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D889" w14:textId="77777777" w:rsidR="002A51F8" w:rsidRDefault="005803C2">
      <w:r>
        <w:rPr>
          <w:noProof/>
        </w:rPr>
        <w:drawing>
          <wp:anchor distT="0" distB="0" distL="114300" distR="114300" simplePos="0" relativeHeight="251658240" behindDoc="0" locked="0" layoutInCell="1" allowOverlap="1" wp14:anchorId="4877D94F" wp14:editId="4877D950">
            <wp:simplePos x="0" y="0"/>
            <wp:positionH relativeFrom="page">
              <wp:posOffset>500000</wp:posOffset>
            </wp:positionH>
            <wp:positionV relativeFrom="page">
              <wp:posOffset>250000</wp:posOffset>
            </wp:positionV>
            <wp:extent cx="6652500" cy="892500"/>
            <wp:effectExtent l="19050" t="0" r="0" b="0"/>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6652500" cy="892500"/>
                    </a:xfrm>
                    <a:prstGeom prst="rect">
                      <a:avLst/>
                    </a:prstGeom>
                    <a:noFill/>
                    <a:ln w="9525">
                      <a:noFill/>
                      <a:miter lim="800000"/>
                      <a:headEnd/>
                      <a:tailEnd/>
                    </a:ln>
                  </pic:spPr>
                </pic:pic>
              </a:graphicData>
            </a:graphic>
          </wp:anchor>
        </w:drawing>
      </w:r>
    </w:p>
    <w:p w14:paraId="4877D88A" w14:textId="6766BAC2" w:rsidR="002A51F8" w:rsidRDefault="005803C2">
      <w:pPr>
        <w:pStyle w:val="Header"/>
      </w:pPr>
      <w:r>
        <w:t>MINUTES OF THE</w:t>
      </w:r>
    </w:p>
    <w:p w14:paraId="7C4B29B0" w14:textId="7CFE4FD8" w:rsidR="00B22DA5" w:rsidRDefault="00FA3BEB">
      <w:pPr>
        <w:pStyle w:val="Subheader2"/>
      </w:pPr>
      <w:r>
        <w:t>EDUCATION D</w:t>
      </w:r>
      <w:r w:rsidR="00C44249">
        <w:t>EVELOPMENT CHARGES (EDC) MEETING</w:t>
      </w:r>
    </w:p>
    <w:p w14:paraId="4877D88C" w14:textId="25BA6F43" w:rsidR="002A51F8" w:rsidRDefault="005803C2">
      <w:pPr>
        <w:pStyle w:val="Subheader2"/>
      </w:pPr>
      <w:r>
        <w:t>PUBLIC SESSION</w:t>
      </w:r>
    </w:p>
    <w:p w14:paraId="4877D88D" w14:textId="77777777" w:rsidR="002A51F8" w:rsidRDefault="002A51F8">
      <w:pPr>
        <w:spacing w:after="0"/>
      </w:pPr>
    </w:p>
    <w:tbl>
      <w:tblPr>
        <w:tblW w:w="0" w:type="auto"/>
        <w:jc w:val="center"/>
        <w:tblCellMar>
          <w:left w:w="0" w:type="dxa"/>
          <w:right w:w="0" w:type="dxa"/>
        </w:tblCellMar>
        <w:tblLook w:val="04A0" w:firstRow="1" w:lastRow="0" w:firstColumn="1" w:lastColumn="0" w:noHBand="0" w:noVBand="1"/>
      </w:tblPr>
      <w:tblGrid>
        <w:gridCol w:w="4411"/>
      </w:tblGrid>
      <w:tr w:rsidR="002A51F8" w:rsidRPr="004366A1" w14:paraId="4877D88F" w14:textId="77777777">
        <w:trPr>
          <w:tblHeader/>
          <w:jc w:val="center"/>
        </w:trPr>
        <w:tc>
          <w:tcPr>
            <w:tcW w:w="0" w:type="auto"/>
          </w:tcPr>
          <w:p w14:paraId="4877D88E" w14:textId="2004ADD6" w:rsidR="002A51F8" w:rsidRPr="004366A1" w:rsidRDefault="004366A1" w:rsidP="008208CF">
            <w:pPr>
              <w:pStyle w:val="MeetingInfo"/>
              <w:jc w:val="center"/>
              <w:rPr>
                <w:u w:val="single"/>
              </w:rPr>
            </w:pPr>
            <w:r w:rsidRPr="004366A1">
              <w:rPr>
                <w:u w:val="single"/>
              </w:rPr>
              <w:t xml:space="preserve">THURSDAY, </w:t>
            </w:r>
            <w:r w:rsidR="008208CF">
              <w:rPr>
                <w:u w:val="single"/>
              </w:rPr>
              <w:t>NOVEMBER 15</w:t>
            </w:r>
            <w:r w:rsidRPr="004366A1">
              <w:rPr>
                <w:u w:val="single"/>
              </w:rPr>
              <w:t>, 2018</w:t>
            </w:r>
          </w:p>
        </w:tc>
      </w:tr>
      <w:tr w:rsidR="004366A1" w:rsidRPr="004366A1" w14:paraId="58ABEA3B" w14:textId="77777777">
        <w:trPr>
          <w:tblHeader/>
          <w:jc w:val="center"/>
        </w:trPr>
        <w:tc>
          <w:tcPr>
            <w:tcW w:w="0" w:type="auto"/>
          </w:tcPr>
          <w:p w14:paraId="129AD361" w14:textId="77777777" w:rsidR="004366A1" w:rsidRPr="004366A1" w:rsidRDefault="004366A1">
            <w:pPr>
              <w:pStyle w:val="MeetingInfo"/>
              <w:jc w:val="center"/>
              <w:rPr>
                <w:u w:val="single"/>
              </w:rPr>
            </w:pPr>
          </w:p>
        </w:tc>
      </w:tr>
    </w:tbl>
    <w:p w14:paraId="4877D890" w14:textId="63501B57" w:rsidR="002A51F8" w:rsidRDefault="002A51F8">
      <w:pPr>
        <w:spacing w:after="0"/>
      </w:pPr>
    </w:p>
    <w:p w14:paraId="2C2D3B93" w14:textId="77777777" w:rsidR="003B1BC0" w:rsidRPr="00D642D3" w:rsidRDefault="003B1BC0" w:rsidP="003B1BC0">
      <w:pPr>
        <w:tabs>
          <w:tab w:val="left" w:pos="6651"/>
        </w:tabs>
        <w:rPr>
          <w:sz w:val="28"/>
          <w:szCs w:val="28"/>
          <w:lang w:val="en-CA"/>
        </w:rPr>
      </w:pPr>
      <w:r w:rsidRPr="00D642D3">
        <w:rPr>
          <w:b/>
          <w:sz w:val="28"/>
          <w:szCs w:val="28"/>
          <w:lang w:val="en-CA"/>
        </w:rPr>
        <w:t>PRESENT</w:t>
      </w:r>
      <w:r w:rsidRPr="00D642D3">
        <w:rPr>
          <w:sz w:val="28"/>
          <w:szCs w:val="28"/>
          <w:lang w:val="en-CA"/>
        </w:rPr>
        <w:t xml:space="preserve">: </w:t>
      </w:r>
    </w:p>
    <w:p w14:paraId="5E53527D" w14:textId="77777777" w:rsidR="003B1BC0" w:rsidRPr="00D642D3" w:rsidRDefault="003B1BC0" w:rsidP="003B1BC0">
      <w:pPr>
        <w:tabs>
          <w:tab w:val="left" w:pos="6651"/>
        </w:tabs>
        <w:spacing w:after="0"/>
        <w:rPr>
          <w:sz w:val="28"/>
          <w:szCs w:val="28"/>
          <w:lang w:val="en-CA"/>
        </w:rPr>
      </w:pPr>
    </w:p>
    <w:p w14:paraId="3D906851" w14:textId="77777777" w:rsidR="003B1BC0" w:rsidRPr="00D642D3" w:rsidRDefault="003B1BC0" w:rsidP="003B1BC0">
      <w:pPr>
        <w:tabs>
          <w:tab w:val="left" w:pos="6651"/>
        </w:tabs>
        <w:spacing w:after="0"/>
        <w:rPr>
          <w:sz w:val="28"/>
          <w:szCs w:val="28"/>
          <w:lang w:val="en-CA"/>
        </w:rPr>
      </w:pPr>
      <w:r w:rsidRPr="00D642D3">
        <w:rPr>
          <w:b/>
          <w:sz w:val="28"/>
          <w:szCs w:val="28"/>
          <w:lang w:val="en-CA"/>
        </w:rPr>
        <w:t xml:space="preserve">Trustees:                        </w:t>
      </w:r>
      <w:r w:rsidRPr="00D642D3">
        <w:rPr>
          <w:sz w:val="28"/>
          <w:szCs w:val="28"/>
          <w:lang w:val="en-CA"/>
        </w:rPr>
        <w:t xml:space="preserve"> B. Poplawski, Chair</w:t>
      </w:r>
    </w:p>
    <w:p w14:paraId="67FEBC45" w14:textId="77777777" w:rsidR="003B1BC0" w:rsidRPr="00D642D3" w:rsidRDefault="003B1BC0" w:rsidP="003B1BC0">
      <w:pPr>
        <w:spacing w:after="0" w:line="240" w:lineRule="auto"/>
        <w:ind w:left="2880"/>
        <w:rPr>
          <w:sz w:val="28"/>
          <w:szCs w:val="28"/>
          <w:lang w:val="en-CA"/>
        </w:rPr>
      </w:pPr>
      <w:r w:rsidRPr="00D642D3">
        <w:rPr>
          <w:sz w:val="28"/>
          <w:szCs w:val="28"/>
          <w:lang w:val="en-CA"/>
        </w:rPr>
        <w:t>M. Rizzo, Vice-Chair</w:t>
      </w:r>
    </w:p>
    <w:p w14:paraId="3289A2E5" w14:textId="77777777" w:rsidR="003B1BC0" w:rsidRPr="00D642D3" w:rsidRDefault="003B1BC0" w:rsidP="003B1BC0">
      <w:pPr>
        <w:spacing w:after="0" w:line="240" w:lineRule="auto"/>
        <w:ind w:left="2880"/>
        <w:rPr>
          <w:sz w:val="28"/>
          <w:szCs w:val="28"/>
          <w:lang w:val="en-CA"/>
        </w:rPr>
      </w:pPr>
      <w:r w:rsidRPr="00D642D3">
        <w:rPr>
          <w:sz w:val="28"/>
          <w:szCs w:val="28"/>
          <w:lang w:val="en-CA"/>
        </w:rPr>
        <w:t>A. Andrachuk</w:t>
      </w:r>
    </w:p>
    <w:p w14:paraId="653B0062" w14:textId="77777777" w:rsidR="003B1BC0" w:rsidRDefault="003B1BC0" w:rsidP="003B1BC0">
      <w:pPr>
        <w:spacing w:after="0"/>
        <w:ind w:left="2880"/>
        <w:rPr>
          <w:sz w:val="28"/>
          <w:szCs w:val="28"/>
          <w:lang w:val="en-CA"/>
        </w:rPr>
      </w:pPr>
      <w:r w:rsidRPr="00D642D3">
        <w:rPr>
          <w:sz w:val="28"/>
          <w:szCs w:val="28"/>
          <w:lang w:val="en-CA"/>
        </w:rPr>
        <w:t xml:space="preserve">N. Crawford </w:t>
      </w:r>
    </w:p>
    <w:p w14:paraId="238A9D99" w14:textId="77777777" w:rsidR="003B1BC0" w:rsidRPr="00D642D3" w:rsidRDefault="003B1BC0" w:rsidP="003B1BC0">
      <w:pPr>
        <w:spacing w:after="0"/>
        <w:ind w:left="2880"/>
        <w:rPr>
          <w:sz w:val="28"/>
          <w:szCs w:val="28"/>
          <w:lang w:val="en-CA"/>
        </w:rPr>
      </w:pPr>
      <w:r>
        <w:rPr>
          <w:sz w:val="28"/>
          <w:szCs w:val="28"/>
          <w:lang w:val="en-CA"/>
        </w:rPr>
        <w:t>F. D’Amico</w:t>
      </w:r>
    </w:p>
    <w:p w14:paraId="17CCC2F0" w14:textId="77777777" w:rsidR="003B1BC0" w:rsidRPr="00D642D3" w:rsidRDefault="003B1BC0" w:rsidP="003B1BC0">
      <w:pPr>
        <w:spacing w:after="0"/>
        <w:ind w:left="2880"/>
        <w:rPr>
          <w:sz w:val="28"/>
          <w:szCs w:val="28"/>
          <w:lang w:val="en-CA"/>
        </w:rPr>
      </w:pPr>
      <w:r w:rsidRPr="00D642D3">
        <w:rPr>
          <w:sz w:val="28"/>
          <w:szCs w:val="28"/>
          <w:lang w:val="en-CA"/>
        </w:rPr>
        <w:t>J. A. Davis</w:t>
      </w:r>
    </w:p>
    <w:p w14:paraId="255F2830" w14:textId="77777777" w:rsidR="003B1BC0" w:rsidRPr="00D642D3" w:rsidRDefault="003B1BC0" w:rsidP="003B1BC0">
      <w:pPr>
        <w:spacing w:after="0"/>
        <w:ind w:left="2880"/>
        <w:rPr>
          <w:sz w:val="28"/>
          <w:szCs w:val="28"/>
          <w:lang w:val="en-CA"/>
        </w:rPr>
      </w:pPr>
      <w:r w:rsidRPr="00D642D3">
        <w:rPr>
          <w:sz w:val="28"/>
          <w:szCs w:val="28"/>
          <w:lang w:val="en-CA"/>
        </w:rPr>
        <w:t xml:space="preserve">M. Del </w:t>
      </w:r>
      <w:r>
        <w:rPr>
          <w:sz w:val="28"/>
          <w:szCs w:val="28"/>
          <w:lang w:val="en-CA"/>
        </w:rPr>
        <w:t xml:space="preserve">Grande </w:t>
      </w:r>
    </w:p>
    <w:p w14:paraId="4E95795A" w14:textId="77777777" w:rsidR="003B1BC0" w:rsidRPr="00D642D3" w:rsidRDefault="003B1BC0" w:rsidP="003B1BC0">
      <w:pPr>
        <w:spacing w:after="0"/>
        <w:ind w:left="2880"/>
        <w:rPr>
          <w:sz w:val="28"/>
          <w:szCs w:val="28"/>
          <w:lang w:val="en-CA"/>
        </w:rPr>
      </w:pPr>
      <w:r w:rsidRPr="00D642D3">
        <w:rPr>
          <w:sz w:val="28"/>
          <w:szCs w:val="28"/>
          <w:lang w:val="en-CA"/>
        </w:rPr>
        <w:t xml:space="preserve">A. Kennedy </w:t>
      </w:r>
    </w:p>
    <w:p w14:paraId="575D4936" w14:textId="77777777" w:rsidR="003B1BC0" w:rsidRPr="00D642D3" w:rsidRDefault="003B1BC0" w:rsidP="003B1BC0">
      <w:pPr>
        <w:spacing w:after="0"/>
        <w:ind w:left="2880"/>
        <w:rPr>
          <w:sz w:val="28"/>
          <w:szCs w:val="28"/>
          <w:lang w:val="en-CA"/>
        </w:rPr>
      </w:pPr>
      <w:r w:rsidRPr="00D642D3">
        <w:rPr>
          <w:sz w:val="28"/>
          <w:szCs w:val="28"/>
          <w:lang w:val="en-CA"/>
        </w:rPr>
        <w:t>J. Martino</w:t>
      </w:r>
    </w:p>
    <w:p w14:paraId="30CE7C74" w14:textId="77777777" w:rsidR="003B1BC0" w:rsidRPr="00D642D3" w:rsidRDefault="003B1BC0" w:rsidP="003B1BC0">
      <w:pPr>
        <w:spacing w:after="0"/>
        <w:ind w:left="2880"/>
        <w:rPr>
          <w:sz w:val="28"/>
          <w:szCs w:val="28"/>
          <w:lang w:val="en-CA"/>
        </w:rPr>
      </w:pPr>
      <w:r w:rsidRPr="00D642D3">
        <w:rPr>
          <w:sz w:val="28"/>
          <w:szCs w:val="28"/>
          <w:lang w:val="en-CA"/>
        </w:rPr>
        <w:t xml:space="preserve">G. Tanuan </w:t>
      </w:r>
    </w:p>
    <w:p w14:paraId="7C892DD4" w14:textId="77777777" w:rsidR="003B1BC0" w:rsidRPr="00D642D3" w:rsidRDefault="003B1BC0" w:rsidP="003B1BC0">
      <w:pPr>
        <w:spacing w:after="0"/>
        <w:rPr>
          <w:b/>
          <w:sz w:val="28"/>
          <w:szCs w:val="28"/>
          <w:lang w:val="en-CA"/>
        </w:rPr>
      </w:pPr>
    </w:p>
    <w:p w14:paraId="35B006FE" w14:textId="7371A380" w:rsidR="003B1BC0" w:rsidRDefault="003B1BC0" w:rsidP="003B1BC0">
      <w:pPr>
        <w:spacing w:after="0"/>
        <w:rPr>
          <w:sz w:val="28"/>
          <w:szCs w:val="28"/>
          <w:lang w:val="en-CA"/>
        </w:rPr>
      </w:pPr>
      <w:r w:rsidRPr="00D642D3">
        <w:rPr>
          <w:b/>
          <w:sz w:val="28"/>
          <w:szCs w:val="28"/>
          <w:lang w:val="en-CA"/>
        </w:rPr>
        <w:t>Student Trustee</w:t>
      </w:r>
      <w:r w:rsidR="0086013D">
        <w:rPr>
          <w:b/>
          <w:sz w:val="28"/>
          <w:szCs w:val="28"/>
          <w:lang w:val="en-CA"/>
        </w:rPr>
        <w:t>s</w:t>
      </w:r>
      <w:r w:rsidRPr="00D642D3">
        <w:rPr>
          <w:b/>
          <w:sz w:val="28"/>
          <w:szCs w:val="28"/>
          <w:lang w:val="en-CA"/>
        </w:rPr>
        <w:t>:</w:t>
      </w:r>
      <w:r w:rsidRPr="00D642D3">
        <w:rPr>
          <w:b/>
          <w:sz w:val="28"/>
          <w:szCs w:val="28"/>
          <w:lang w:val="en-CA"/>
        </w:rPr>
        <w:tab/>
      </w:r>
      <w:r w:rsidRPr="00D642D3">
        <w:rPr>
          <w:b/>
          <w:sz w:val="28"/>
          <w:szCs w:val="28"/>
          <w:lang w:val="en-CA"/>
        </w:rPr>
        <w:tab/>
      </w:r>
      <w:r>
        <w:rPr>
          <w:sz w:val="28"/>
          <w:szCs w:val="28"/>
          <w:lang w:val="en-CA"/>
        </w:rPr>
        <w:t>T. Dallin</w:t>
      </w:r>
    </w:p>
    <w:p w14:paraId="3D09042F" w14:textId="77777777" w:rsidR="003B1BC0" w:rsidRPr="00D642D3" w:rsidRDefault="003B1BC0" w:rsidP="003B1BC0">
      <w:pPr>
        <w:spacing w:after="0"/>
        <w:ind w:left="2160" w:firstLine="720"/>
        <w:rPr>
          <w:sz w:val="28"/>
          <w:szCs w:val="28"/>
          <w:lang w:val="en-CA"/>
        </w:rPr>
      </w:pPr>
      <w:r w:rsidRPr="00D642D3">
        <w:rPr>
          <w:sz w:val="28"/>
          <w:szCs w:val="28"/>
          <w:lang w:val="en-CA"/>
        </w:rPr>
        <w:t>J. Ndongmi</w:t>
      </w:r>
    </w:p>
    <w:p w14:paraId="1DF2449C" w14:textId="77777777" w:rsidR="003B1BC0" w:rsidRPr="00E0404F" w:rsidRDefault="003B1BC0" w:rsidP="003B1BC0">
      <w:pPr>
        <w:spacing w:after="0"/>
        <w:ind w:left="2880" w:hanging="2970"/>
        <w:rPr>
          <w:b/>
          <w:sz w:val="28"/>
          <w:szCs w:val="28"/>
          <w:lang w:val="en-CA"/>
        </w:rPr>
      </w:pPr>
      <w:r w:rsidRPr="00D642D3">
        <w:rPr>
          <w:b/>
          <w:sz w:val="28"/>
          <w:szCs w:val="28"/>
          <w:lang w:val="en-CA"/>
        </w:rPr>
        <w:t xml:space="preserve">  </w:t>
      </w:r>
    </w:p>
    <w:p w14:paraId="723EDDB9" w14:textId="77777777" w:rsidR="003B1BC0" w:rsidRDefault="003B1BC0" w:rsidP="003B1BC0">
      <w:pPr>
        <w:spacing w:after="0"/>
        <w:ind w:left="2880" w:hanging="2880"/>
        <w:rPr>
          <w:sz w:val="28"/>
          <w:szCs w:val="28"/>
          <w:lang w:val="en-CA"/>
        </w:rPr>
      </w:pPr>
      <w:r w:rsidRPr="00D642D3">
        <w:rPr>
          <w:b/>
          <w:sz w:val="28"/>
          <w:szCs w:val="28"/>
          <w:lang w:val="en-CA"/>
        </w:rPr>
        <w:t>Staff:</w:t>
      </w:r>
      <w:r w:rsidRPr="00D642D3">
        <w:rPr>
          <w:b/>
          <w:sz w:val="28"/>
          <w:szCs w:val="28"/>
          <w:lang w:val="en-CA"/>
        </w:rPr>
        <w:tab/>
      </w:r>
      <w:r w:rsidRPr="00D642D3">
        <w:rPr>
          <w:sz w:val="28"/>
          <w:szCs w:val="28"/>
          <w:lang w:val="en-CA"/>
        </w:rPr>
        <w:t>R. McGuckin</w:t>
      </w:r>
    </w:p>
    <w:p w14:paraId="70CD063A" w14:textId="77777777" w:rsidR="003B1BC0" w:rsidRPr="00FD028D" w:rsidRDefault="003B1BC0" w:rsidP="003B1BC0">
      <w:pPr>
        <w:spacing w:after="0"/>
        <w:ind w:left="2880" w:hanging="2880"/>
        <w:rPr>
          <w:sz w:val="28"/>
          <w:szCs w:val="28"/>
          <w:lang w:val="en-CA"/>
        </w:rPr>
      </w:pPr>
      <w:r>
        <w:rPr>
          <w:b/>
          <w:sz w:val="28"/>
          <w:szCs w:val="28"/>
          <w:lang w:val="en-CA"/>
        </w:rPr>
        <w:tab/>
      </w:r>
      <w:r>
        <w:rPr>
          <w:sz w:val="28"/>
          <w:szCs w:val="28"/>
          <w:lang w:val="en-CA"/>
        </w:rPr>
        <w:t>D. Koenig</w:t>
      </w:r>
    </w:p>
    <w:p w14:paraId="0474E160" w14:textId="77777777" w:rsidR="003B1BC0" w:rsidRPr="00D642D3" w:rsidRDefault="003B1BC0" w:rsidP="003B1BC0">
      <w:pPr>
        <w:spacing w:after="0"/>
        <w:ind w:left="2880" w:hanging="2970"/>
        <w:rPr>
          <w:sz w:val="28"/>
          <w:szCs w:val="28"/>
          <w:lang w:val="en-CA"/>
        </w:rPr>
      </w:pPr>
      <w:r w:rsidRPr="00D642D3">
        <w:rPr>
          <w:b/>
          <w:sz w:val="28"/>
          <w:szCs w:val="28"/>
          <w:lang w:val="en-CA"/>
        </w:rPr>
        <w:tab/>
      </w:r>
      <w:r w:rsidRPr="00D642D3">
        <w:rPr>
          <w:sz w:val="28"/>
          <w:szCs w:val="28"/>
          <w:lang w:val="en-CA"/>
        </w:rPr>
        <w:t>T. Robins</w:t>
      </w:r>
    </w:p>
    <w:p w14:paraId="12F6CE8F" w14:textId="77777777" w:rsidR="003B1BC0" w:rsidRPr="00D642D3" w:rsidRDefault="003B1BC0" w:rsidP="003B1BC0">
      <w:pPr>
        <w:spacing w:after="0"/>
        <w:ind w:left="2880" w:hanging="2970"/>
        <w:rPr>
          <w:sz w:val="28"/>
          <w:szCs w:val="28"/>
          <w:lang w:val="en-CA"/>
        </w:rPr>
      </w:pPr>
      <w:r w:rsidRPr="00D642D3">
        <w:rPr>
          <w:sz w:val="28"/>
          <w:szCs w:val="28"/>
          <w:lang w:val="en-CA"/>
        </w:rPr>
        <w:tab/>
        <w:t>L. Noronha</w:t>
      </w:r>
    </w:p>
    <w:p w14:paraId="215EFDA5" w14:textId="77777777" w:rsidR="003B1BC0" w:rsidRPr="00D642D3" w:rsidRDefault="003B1BC0" w:rsidP="003B1BC0">
      <w:pPr>
        <w:spacing w:after="0"/>
        <w:ind w:left="2880" w:hanging="2970"/>
        <w:rPr>
          <w:sz w:val="28"/>
          <w:szCs w:val="28"/>
          <w:lang w:val="en-CA"/>
        </w:rPr>
      </w:pPr>
      <w:r w:rsidRPr="00D642D3">
        <w:rPr>
          <w:sz w:val="28"/>
          <w:szCs w:val="28"/>
          <w:lang w:val="en-CA"/>
        </w:rPr>
        <w:tab/>
        <w:t>P. Matthews</w:t>
      </w:r>
    </w:p>
    <w:p w14:paraId="54357789" w14:textId="77777777" w:rsidR="003B1BC0" w:rsidRPr="00D642D3" w:rsidRDefault="003B1BC0" w:rsidP="003B1BC0">
      <w:pPr>
        <w:spacing w:after="0"/>
        <w:ind w:left="2880"/>
        <w:rPr>
          <w:sz w:val="28"/>
          <w:szCs w:val="28"/>
          <w:lang w:val="en-CA"/>
        </w:rPr>
      </w:pPr>
      <w:r w:rsidRPr="00D642D3">
        <w:rPr>
          <w:sz w:val="28"/>
          <w:szCs w:val="28"/>
          <w:lang w:val="en-CA"/>
        </w:rPr>
        <w:t>A. Della Mora</w:t>
      </w:r>
    </w:p>
    <w:p w14:paraId="22379F62" w14:textId="77777777" w:rsidR="003B1BC0" w:rsidRDefault="003B1BC0" w:rsidP="003B1BC0">
      <w:pPr>
        <w:spacing w:after="0"/>
        <w:ind w:left="2880"/>
        <w:jc w:val="both"/>
        <w:rPr>
          <w:sz w:val="28"/>
          <w:szCs w:val="28"/>
          <w:lang w:val="en-CA"/>
        </w:rPr>
      </w:pPr>
      <w:r w:rsidRPr="00D642D3">
        <w:rPr>
          <w:sz w:val="28"/>
          <w:szCs w:val="28"/>
          <w:lang w:val="en-CA"/>
        </w:rPr>
        <w:t>P. Aguiar</w:t>
      </w:r>
    </w:p>
    <w:p w14:paraId="4AEA398F" w14:textId="77777777" w:rsidR="003B1BC0" w:rsidRDefault="003B1BC0" w:rsidP="003B1BC0">
      <w:pPr>
        <w:spacing w:after="0"/>
        <w:ind w:left="2880"/>
        <w:jc w:val="both"/>
        <w:rPr>
          <w:sz w:val="28"/>
          <w:szCs w:val="28"/>
          <w:lang w:val="en-CA"/>
        </w:rPr>
      </w:pPr>
      <w:r>
        <w:rPr>
          <w:sz w:val="28"/>
          <w:szCs w:val="28"/>
          <w:lang w:val="en-CA"/>
        </w:rPr>
        <w:t>M. Caccamo</w:t>
      </w:r>
    </w:p>
    <w:p w14:paraId="16AEFD51" w14:textId="77777777" w:rsidR="003B1BC0" w:rsidRPr="00D642D3" w:rsidRDefault="003B1BC0" w:rsidP="003B1BC0">
      <w:pPr>
        <w:spacing w:after="0"/>
        <w:ind w:left="2880"/>
        <w:jc w:val="both"/>
        <w:rPr>
          <w:sz w:val="28"/>
          <w:szCs w:val="28"/>
          <w:lang w:val="en-CA"/>
        </w:rPr>
      </w:pPr>
      <w:r>
        <w:rPr>
          <w:sz w:val="28"/>
          <w:szCs w:val="28"/>
          <w:lang w:val="en-CA"/>
        </w:rPr>
        <w:t>S. Camacho</w:t>
      </w:r>
    </w:p>
    <w:p w14:paraId="5238C226" w14:textId="77777777" w:rsidR="003B1BC0" w:rsidRPr="00D642D3" w:rsidRDefault="003B1BC0" w:rsidP="003B1BC0">
      <w:pPr>
        <w:spacing w:after="0"/>
        <w:ind w:left="2880"/>
        <w:jc w:val="both"/>
        <w:rPr>
          <w:sz w:val="28"/>
          <w:szCs w:val="28"/>
          <w:lang w:val="en-CA"/>
        </w:rPr>
      </w:pPr>
      <w:r w:rsidRPr="00D642D3">
        <w:rPr>
          <w:sz w:val="28"/>
          <w:szCs w:val="28"/>
          <w:lang w:val="en-CA"/>
        </w:rPr>
        <w:lastRenderedPageBreak/>
        <w:t xml:space="preserve">S. Campbell </w:t>
      </w:r>
    </w:p>
    <w:p w14:paraId="667D0EB5" w14:textId="77777777" w:rsidR="003B1BC0" w:rsidRDefault="003B1BC0" w:rsidP="003B1BC0">
      <w:pPr>
        <w:spacing w:after="0"/>
        <w:ind w:left="2880"/>
        <w:jc w:val="both"/>
        <w:rPr>
          <w:sz w:val="28"/>
          <w:szCs w:val="28"/>
          <w:lang w:val="en-CA"/>
        </w:rPr>
      </w:pPr>
      <w:r w:rsidRPr="00D642D3">
        <w:rPr>
          <w:sz w:val="28"/>
          <w:szCs w:val="28"/>
          <w:lang w:val="en-CA"/>
        </w:rPr>
        <w:t xml:space="preserve">F. Cifelli </w:t>
      </w:r>
    </w:p>
    <w:p w14:paraId="66AA2CF6" w14:textId="77777777" w:rsidR="003B1BC0" w:rsidRPr="00D642D3" w:rsidRDefault="003B1BC0" w:rsidP="003B1BC0">
      <w:pPr>
        <w:spacing w:after="0"/>
        <w:ind w:left="2880"/>
        <w:jc w:val="both"/>
        <w:rPr>
          <w:sz w:val="28"/>
          <w:szCs w:val="28"/>
          <w:lang w:val="en-CA"/>
        </w:rPr>
      </w:pPr>
      <w:r>
        <w:rPr>
          <w:sz w:val="28"/>
          <w:szCs w:val="28"/>
          <w:lang w:val="en-CA"/>
        </w:rPr>
        <w:t>N. D’Avella</w:t>
      </w:r>
    </w:p>
    <w:p w14:paraId="298BD932" w14:textId="77777777" w:rsidR="003B1BC0" w:rsidRPr="00D642D3" w:rsidRDefault="003B1BC0" w:rsidP="003B1BC0">
      <w:pPr>
        <w:spacing w:after="0"/>
        <w:ind w:left="2880"/>
        <w:jc w:val="both"/>
        <w:rPr>
          <w:sz w:val="28"/>
          <w:szCs w:val="28"/>
          <w:lang w:val="en-CA"/>
        </w:rPr>
      </w:pPr>
      <w:r w:rsidRPr="00D642D3">
        <w:rPr>
          <w:sz w:val="28"/>
          <w:szCs w:val="28"/>
          <w:lang w:val="en-CA"/>
        </w:rPr>
        <w:t xml:space="preserve">P. De Cock </w:t>
      </w:r>
    </w:p>
    <w:p w14:paraId="7518285B" w14:textId="77777777" w:rsidR="003B1BC0" w:rsidRPr="00D642D3" w:rsidRDefault="003B1BC0" w:rsidP="003B1BC0">
      <w:pPr>
        <w:spacing w:after="0"/>
        <w:ind w:left="2880"/>
        <w:jc w:val="both"/>
        <w:rPr>
          <w:sz w:val="28"/>
          <w:szCs w:val="28"/>
          <w:lang w:val="en-CA"/>
        </w:rPr>
      </w:pPr>
      <w:r w:rsidRPr="00D642D3">
        <w:rPr>
          <w:sz w:val="28"/>
          <w:szCs w:val="28"/>
          <w:lang w:val="en-CA"/>
        </w:rPr>
        <w:t>L. DiMarco</w:t>
      </w:r>
    </w:p>
    <w:p w14:paraId="3AD1190E" w14:textId="77777777" w:rsidR="003B1BC0" w:rsidRDefault="003B1BC0" w:rsidP="003B1BC0">
      <w:pPr>
        <w:spacing w:after="0"/>
        <w:ind w:left="2880"/>
        <w:jc w:val="both"/>
        <w:rPr>
          <w:sz w:val="28"/>
          <w:szCs w:val="28"/>
          <w:lang w:val="en-CA"/>
        </w:rPr>
      </w:pPr>
      <w:r w:rsidRPr="00D642D3">
        <w:rPr>
          <w:sz w:val="28"/>
          <w:szCs w:val="28"/>
          <w:lang w:val="en-CA"/>
        </w:rPr>
        <w:t>P. Keyes</w:t>
      </w:r>
    </w:p>
    <w:p w14:paraId="02BAFA71" w14:textId="77777777" w:rsidR="003B1BC0" w:rsidRPr="00D642D3" w:rsidRDefault="003B1BC0" w:rsidP="003B1BC0">
      <w:pPr>
        <w:spacing w:after="0"/>
        <w:ind w:left="2880"/>
        <w:jc w:val="both"/>
        <w:rPr>
          <w:sz w:val="28"/>
          <w:szCs w:val="28"/>
          <w:lang w:val="en-CA"/>
        </w:rPr>
      </w:pPr>
      <w:r>
        <w:rPr>
          <w:sz w:val="28"/>
          <w:szCs w:val="28"/>
          <w:lang w:val="en-CA"/>
        </w:rPr>
        <w:t>M. Loberto</w:t>
      </w:r>
    </w:p>
    <w:p w14:paraId="5A26780C" w14:textId="77777777" w:rsidR="003B1BC0" w:rsidRPr="00D642D3" w:rsidRDefault="003B1BC0" w:rsidP="003B1BC0">
      <w:pPr>
        <w:spacing w:after="0"/>
        <w:ind w:left="2880"/>
        <w:jc w:val="both"/>
        <w:rPr>
          <w:sz w:val="28"/>
          <w:szCs w:val="28"/>
          <w:lang w:val="en-CA"/>
        </w:rPr>
      </w:pPr>
      <w:r w:rsidRPr="00D642D3">
        <w:rPr>
          <w:sz w:val="28"/>
          <w:szCs w:val="28"/>
          <w:lang w:val="en-CA"/>
        </w:rPr>
        <w:t>K. Malcolm</w:t>
      </w:r>
    </w:p>
    <w:p w14:paraId="10D84AA4" w14:textId="77777777" w:rsidR="003B1BC0" w:rsidRPr="00D642D3" w:rsidRDefault="003B1BC0" w:rsidP="003B1BC0">
      <w:pPr>
        <w:spacing w:after="0"/>
        <w:ind w:left="2880"/>
        <w:jc w:val="both"/>
        <w:rPr>
          <w:sz w:val="28"/>
          <w:szCs w:val="28"/>
          <w:lang w:val="en-CA"/>
        </w:rPr>
      </w:pPr>
      <w:r w:rsidRPr="00D642D3">
        <w:rPr>
          <w:sz w:val="28"/>
          <w:szCs w:val="28"/>
          <w:lang w:val="en-CA"/>
        </w:rPr>
        <w:t>L. Maselli-Jackman</w:t>
      </w:r>
    </w:p>
    <w:p w14:paraId="54B43DBC" w14:textId="77777777" w:rsidR="003B1BC0" w:rsidRPr="00D642D3" w:rsidRDefault="003B1BC0" w:rsidP="003B1BC0">
      <w:pPr>
        <w:spacing w:after="0"/>
        <w:ind w:left="2880"/>
        <w:jc w:val="both"/>
        <w:rPr>
          <w:sz w:val="28"/>
          <w:szCs w:val="28"/>
          <w:lang w:val="en-CA"/>
        </w:rPr>
      </w:pPr>
      <w:r w:rsidRPr="00D642D3">
        <w:rPr>
          <w:sz w:val="28"/>
          <w:szCs w:val="28"/>
          <w:lang w:val="en-CA"/>
        </w:rPr>
        <w:t>J. Shanahan</w:t>
      </w:r>
    </w:p>
    <w:p w14:paraId="21B12C11" w14:textId="77777777" w:rsidR="003B1BC0" w:rsidRPr="00D642D3" w:rsidRDefault="003B1BC0" w:rsidP="003B1BC0">
      <w:pPr>
        <w:spacing w:after="0"/>
        <w:ind w:left="2880"/>
        <w:jc w:val="both"/>
        <w:rPr>
          <w:sz w:val="28"/>
          <w:szCs w:val="28"/>
          <w:lang w:val="en-CA"/>
        </w:rPr>
      </w:pPr>
      <w:r w:rsidRPr="00D642D3">
        <w:rPr>
          <w:sz w:val="28"/>
          <w:szCs w:val="28"/>
          <w:lang w:val="en-CA"/>
        </w:rPr>
        <w:t>J. Wujek</w:t>
      </w:r>
    </w:p>
    <w:p w14:paraId="24F448B1" w14:textId="77777777" w:rsidR="003B1BC0" w:rsidRDefault="003B1BC0" w:rsidP="003B1BC0">
      <w:pPr>
        <w:spacing w:after="0"/>
        <w:ind w:left="2880"/>
        <w:jc w:val="both"/>
        <w:rPr>
          <w:sz w:val="28"/>
          <w:szCs w:val="28"/>
          <w:lang w:val="en-CA"/>
        </w:rPr>
      </w:pPr>
    </w:p>
    <w:p w14:paraId="4A9570D6" w14:textId="77777777" w:rsidR="003B1BC0" w:rsidRPr="00D642D3" w:rsidRDefault="003B1BC0" w:rsidP="003B1BC0">
      <w:pPr>
        <w:spacing w:after="0"/>
        <w:ind w:left="2880"/>
        <w:jc w:val="both"/>
        <w:rPr>
          <w:sz w:val="28"/>
          <w:szCs w:val="28"/>
          <w:lang w:val="en-CA"/>
        </w:rPr>
      </w:pPr>
      <w:r w:rsidRPr="00D642D3">
        <w:rPr>
          <w:sz w:val="28"/>
          <w:szCs w:val="28"/>
          <w:lang w:val="en-CA"/>
        </w:rPr>
        <w:t>S. Harris, Recording Secretary</w:t>
      </w:r>
    </w:p>
    <w:p w14:paraId="6216A6F8" w14:textId="77777777" w:rsidR="003B1BC0" w:rsidRPr="00D642D3" w:rsidRDefault="003B1BC0" w:rsidP="003B1BC0">
      <w:pPr>
        <w:spacing w:after="0"/>
        <w:ind w:left="2880"/>
        <w:jc w:val="both"/>
        <w:rPr>
          <w:sz w:val="28"/>
          <w:szCs w:val="28"/>
          <w:lang w:val="en-CA"/>
        </w:rPr>
      </w:pPr>
      <w:r w:rsidRPr="00D642D3">
        <w:rPr>
          <w:sz w:val="28"/>
          <w:szCs w:val="28"/>
          <w:lang w:val="en-CA"/>
        </w:rPr>
        <w:t>S. Tomaz, Assistant Recording Secretary</w:t>
      </w:r>
    </w:p>
    <w:p w14:paraId="1A106125" w14:textId="77777777" w:rsidR="003B1BC0" w:rsidRPr="00D642D3" w:rsidRDefault="003B1BC0" w:rsidP="003B1BC0">
      <w:pPr>
        <w:spacing w:after="0"/>
        <w:ind w:left="2880"/>
        <w:jc w:val="both"/>
        <w:rPr>
          <w:sz w:val="28"/>
          <w:szCs w:val="28"/>
          <w:lang w:val="en-CA"/>
        </w:rPr>
      </w:pPr>
    </w:p>
    <w:p w14:paraId="016B953F" w14:textId="77777777" w:rsidR="003B1BC0" w:rsidRPr="00D642D3" w:rsidRDefault="003B1BC0" w:rsidP="003B1BC0">
      <w:pPr>
        <w:spacing w:after="0"/>
        <w:jc w:val="both"/>
        <w:rPr>
          <w:sz w:val="28"/>
          <w:szCs w:val="28"/>
          <w:lang w:val="en-CA"/>
        </w:rPr>
      </w:pPr>
      <w:r w:rsidRPr="00D642D3">
        <w:rPr>
          <w:b/>
          <w:sz w:val="28"/>
          <w:szCs w:val="28"/>
          <w:lang w:val="en-CA"/>
        </w:rPr>
        <w:t>External Guest:</w:t>
      </w:r>
      <w:r w:rsidRPr="00D642D3">
        <w:rPr>
          <w:b/>
          <w:sz w:val="28"/>
          <w:szCs w:val="28"/>
          <w:lang w:val="en-CA"/>
        </w:rPr>
        <w:tab/>
      </w:r>
      <w:r w:rsidRPr="00D642D3">
        <w:rPr>
          <w:b/>
          <w:sz w:val="28"/>
          <w:szCs w:val="28"/>
          <w:lang w:val="en-CA"/>
        </w:rPr>
        <w:tab/>
      </w:r>
      <w:r w:rsidRPr="00D642D3">
        <w:rPr>
          <w:sz w:val="28"/>
          <w:szCs w:val="28"/>
          <w:lang w:val="en-CA"/>
        </w:rPr>
        <w:t>A. Robertson, Parliamentarian</w:t>
      </w:r>
    </w:p>
    <w:p w14:paraId="1335BC0A" w14:textId="4A5EA6AE" w:rsidR="005E6F67" w:rsidRDefault="005E6F67" w:rsidP="005E6F67">
      <w:pPr>
        <w:spacing w:after="0"/>
        <w:rPr>
          <w:rFonts w:eastAsia="Calibri"/>
          <w:color w:val="auto"/>
          <w:sz w:val="28"/>
          <w:szCs w:val="28"/>
        </w:rPr>
      </w:pPr>
    </w:p>
    <w:p w14:paraId="665402B2" w14:textId="77777777" w:rsidR="004366A1" w:rsidRDefault="004366A1" w:rsidP="005E6F67">
      <w:pPr>
        <w:spacing w:after="0"/>
        <w:rPr>
          <w:rFonts w:eastAsia="Calibri"/>
          <w:color w:val="auto"/>
          <w:sz w:val="28"/>
          <w:szCs w:val="28"/>
        </w:rPr>
      </w:pPr>
    </w:p>
    <w:p w14:paraId="4877D8FF" w14:textId="77777777" w:rsidR="002A51F8" w:rsidRDefault="005803C2">
      <w:pPr>
        <w:pStyle w:val="Heading1"/>
      </w:pPr>
      <w:r>
        <w:rPr>
          <w:b/>
        </w:rPr>
        <w:t>4.</w:t>
      </w:r>
      <w:r>
        <w:rPr>
          <w:b/>
        </w:rPr>
        <w:tab/>
        <w:t>Roll Call and Apologies</w:t>
      </w:r>
    </w:p>
    <w:p w14:paraId="715AB009" w14:textId="6001AAA8" w:rsidR="005E6F67" w:rsidRPr="005E6F67" w:rsidRDefault="005E6F67">
      <w:pPr>
        <w:pStyle w:val="Heading1"/>
      </w:pPr>
      <w:r>
        <w:rPr>
          <w:b/>
        </w:rPr>
        <w:tab/>
      </w:r>
      <w:r>
        <w:t xml:space="preserve">An apology was extended on behalf of Trustee </w:t>
      </w:r>
      <w:r w:rsidR="00712CEB">
        <w:t>Piccininni.</w:t>
      </w:r>
    </w:p>
    <w:p w14:paraId="4877D900" w14:textId="2A1E1DA3" w:rsidR="002A51F8" w:rsidRDefault="005803C2">
      <w:pPr>
        <w:pStyle w:val="Heading1"/>
        <w:rPr>
          <w:b/>
        </w:rPr>
      </w:pPr>
      <w:r>
        <w:rPr>
          <w:b/>
        </w:rPr>
        <w:t>5.</w:t>
      </w:r>
      <w:r>
        <w:rPr>
          <w:b/>
        </w:rPr>
        <w:tab/>
        <w:t>Approval of the Agenda</w:t>
      </w:r>
    </w:p>
    <w:p w14:paraId="4FC4C1B4" w14:textId="1C3EED6C" w:rsidR="00240A8E" w:rsidRDefault="005E6F67" w:rsidP="00240A8E">
      <w:pPr>
        <w:ind w:left="720"/>
        <w:rPr>
          <w:rStyle w:val="Heading3Char"/>
          <w:rFonts w:eastAsia="Calibri"/>
          <w:b w:val="0"/>
          <w:sz w:val="28"/>
          <w:szCs w:val="28"/>
        </w:rPr>
      </w:pPr>
      <w:r w:rsidRPr="00240A8E">
        <w:rPr>
          <w:sz w:val="28"/>
          <w:szCs w:val="28"/>
        </w:rPr>
        <w:t xml:space="preserve">MOVED by Trustee </w:t>
      </w:r>
      <w:r w:rsidR="00712CEB">
        <w:rPr>
          <w:sz w:val="28"/>
          <w:szCs w:val="28"/>
        </w:rPr>
        <w:t>Davis</w:t>
      </w:r>
      <w:r w:rsidRPr="00240A8E">
        <w:rPr>
          <w:sz w:val="28"/>
          <w:szCs w:val="28"/>
        </w:rPr>
        <w:t xml:space="preserve">, seconded by Trustee </w:t>
      </w:r>
      <w:r w:rsidR="00712CEB">
        <w:rPr>
          <w:sz w:val="28"/>
          <w:szCs w:val="28"/>
        </w:rPr>
        <w:t>D’Amico</w:t>
      </w:r>
      <w:r w:rsidR="00D70BAA">
        <w:rPr>
          <w:sz w:val="28"/>
          <w:szCs w:val="28"/>
        </w:rPr>
        <w:t>,</w:t>
      </w:r>
      <w:r w:rsidRPr="00240A8E">
        <w:rPr>
          <w:sz w:val="28"/>
          <w:szCs w:val="28"/>
        </w:rPr>
        <w:t xml:space="preserve"> that the Agenda, as amended to include the Addendum</w:t>
      </w:r>
      <w:r w:rsidR="00D70BAA">
        <w:rPr>
          <w:sz w:val="28"/>
          <w:szCs w:val="28"/>
        </w:rPr>
        <w:t xml:space="preserve">, be approved. </w:t>
      </w:r>
    </w:p>
    <w:p w14:paraId="45240C74" w14:textId="77777777" w:rsidR="00240A8E" w:rsidRDefault="00240A8E" w:rsidP="00240A8E">
      <w:pPr>
        <w:ind w:left="720"/>
        <w:rPr>
          <w:b/>
          <w:sz w:val="28"/>
          <w:szCs w:val="28"/>
          <w:lang w:val="en-CA"/>
        </w:rPr>
      </w:pPr>
    </w:p>
    <w:p w14:paraId="25EBF5B7" w14:textId="77777777" w:rsidR="00240A8E" w:rsidRPr="00D14C0D" w:rsidRDefault="00240A8E" w:rsidP="00240A8E">
      <w:pPr>
        <w:spacing w:after="0"/>
        <w:ind w:firstLine="720"/>
        <w:rPr>
          <w:sz w:val="28"/>
          <w:szCs w:val="28"/>
        </w:rPr>
      </w:pPr>
      <w:r w:rsidRPr="00D14C0D">
        <w:rPr>
          <w:sz w:val="28"/>
          <w:szCs w:val="28"/>
        </w:rPr>
        <w:t>Results of the Vote taken, as follows:</w:t>
      </w:r>
    </w:p>
    <w:p w14:paraId="683E2B85" w14:textId="77777777" w:rsidR="00240A8E" w:rsidRPr="00D14C0D" w:rsidRDefault="00240A8E" w:rsidP="00240A8E">
      <w:pPr>
        <w:spacing w:after="0"/>
        <w:rPr>
          <w:sz w:val="28"/>
          <w:szCs w:val="28"/>
        </w:rPr>
      </w:pPr>
    </w:p>
    <w:p w14:paraId="34187671" w14:textId="77777777" w:rsidR="00240A8E" w:rsidRPr="00D14C0D" w:rsidRDefault="00240A8E" w:rsidP="00240A8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984A0D3" w14:textId="77777777" w:rsidR="00240A8E" w:rsidRPr="00D14C0D" w:rsidRDefault="00240A8E" w:rsidP="00240A8E">
      <w:pPr>
        <w:spacing w:after="0"/>
        <w:rPr>
          <w:b/>
          <w:sz w:val="28"/>
          <w:szCs w:val="28"/>
          <w:u w:val="single"/>
        </w:rPr>
      </w:pPr>
    </w:p>
    <w:p w14:paraId="601A74F9" w14:textId="77777777" w:rsidR="00240A8E" w:rsidRDefault="00240A8E" w:rsidP="00240A8E">
      <w:pPr>
        <w:spacing w:after="0"/>
        <w:ind w:firstLine="720"/>
        <w:rPr>
          <w:sz w:val="28"/>
          <w:szCs w:val="28"/>
        </w:rPr>
      </w:pPr>
      <w:proofErr w:type="gramStart"/>
      <w:r w:rsidRPr="00D14C0D">
        <w:rPr>
          <w:sz w:val="28"/>
          <w:szCs w:val="28"/>
        </w:rPr>
        <w:t>Trustees  Andrachuk</w:t>
      </w:r>
      <w:proofErr w:type="gramEnd"/>
    </w:p>
    <w:p w14:paraId="720668BE" w14:textId="77777777" w:rsidR="00240A8E" w:rsidRPr="00D14C0D" w:rsidRDefault="00240A8E" w:rsidP="00240A8E">
      <w:pPr>
        <w:tabs>
          <w:tab w:val="left" w:pos="1800"/>
        </w:tabs>
        <w:spacing w:after="0"/>
        <w:ind w:firstLine="720"/>
        <w:rPr>
          <w:sz w:val="28"/>
          <w:szCs w:val="28"/>
        </w:rPr>
      </w:pPr>
      <w:r>
        <w:rPr>
          <w:sz w:val="28"/>
          <w:szCs w:val="28"/>
        </w:rPr>
        <w:tab/>
        <w:t>Crawford</w:t>
      </w:r>
    </w:p>
    <w:p w14:paraId="216D7844" w14:textId="77777777" w:rsidR="00712CEB" w:rsidRDefault="00240A8E" w:rsidP="00240A8E">
      <w:pPr>
        <w:spacing w:after="0"/>
        <w:rPr>
          <w:sz w:val="28"/>
          <w:szCs w:val="28"/>
        </w:rPr>
      </w:pPr>
      <w:r w:rsidRPr="00D14C0D">
        <w:rPr>
          <w:sz w:val="28"/>
          <w:szCs w:val="28"/>
        </w:rPr>
        <w:tab/>
      </w:r>
      <w:r w:rsidRPr="00D14C0D">
        <w:rPr>
          <w:sz w:val="28"/>
          <w:szCs w:val="28"/>
        </w:rPr>
        <w:tab/>
        <w:t xml:space="preserve">     </w:t>
      </w:r>
      <w:r w:rsidR="00712CEB">
        <w:rPr>
          <w:sz w:val="28"/>
          <w:szCs w:val="28"/>
        </w:rPr>
        <w:t>D’Amico</w:t>
      </w:r>
    </w:p>
    <w:p w14:paraId="7AED3DA0" w14:textId="187CF9FA" w:rsidR="00240A8E" w:rsidRPr="00D14C0D" w:rsidRDefault="00712CEB" w:rsidP="00712CEB">
      <w:pPr>
        <w:spacing w:after="0"/>
        <w:ind w:left="720" w:firstLine="720"/>
        <w:rPr>
          <w:sz w:val="28"/>
          <w:szCs w:val="28"/>
        </w:rPr>
      </w:pPr>
      <w:r>
        <w:rPr>
          <w:sz w:val="28"/>
          <w:szCs w:val="28"/>
        </w:rPr>
        <w:t xml:space="preserve">     </w:t>
      </w:r>
      <w:r w:rsidR="00240A8E" w:rsidRPr="00D14C0D">
        <w:rPr>
          <w:sz w:val="28"/>
          <w:szCs w:val="28"/>
        </w:rPr>
        <w:t>D</w:t>
      </w:r>
      <w:r w:rsidR="00240A8E">
        <w:rPr>
          <w:sz w:val="28"/>
          <w:szCs w:val="28"/>
        </w:rPr>
        <w:t>avis</w:t>
      </w:r>
    </w:p>
    <w:p w14:paraId="08B83C38" w14:textId="77777777" w:rsidR="00712CEB" w:rsidRDefault="00240A8E" w:rsidP="00240A8E">
      <w:pPr>
        <w:spacing w:after="0"/>
        <w:ind w:left="720" w:firstLine="720"/>
        <w:rPr>
          <w:sz w:val="28"/>
          <w:szCs w:val="28"/>
        </w:rPr>
      </w:pPr>
      <w:r w:rsidRPr="00D14C0D">
        <w:rPr>
          <w:sz w:val="28"/>
          <w:szCs w:val="28"/>
        </w:rPr>
        <w:lastRenderedPageBreak/>
        <w:t xml:space="preserve">     </w:t>
      </w:r>
      <w:r w:rsidR="00712CEB">
        <w:rPr>
          <w:sz w:val="28"/>
          <w:szCs w:val="28"/>
        </w:rPr>
        <w:t>Del Grande</w:t>
      </w:r>
    </w:p>
    <w:p w14:paraId="22599A9C" w14:textId="0E8E639A" w:rsidR="00240A8E" w:rsidRPr="00D14C0D" w:rsidRDefault="00712CEB" w:rsidP="00240A8E">
      <w:pPr>
        <w:spacing w:after="0"/>
        <w:ind w:left="720" w:firstLine="720"/>
        <w:rPr>
          <w:sz w:val="28"/>
          <w:szCs w:val="28"/>
        </w:rPr>
      </w:pPr>
      <w:r>
        <w:rPr>
          <w:sz w:val="28"/>
          <w:szCs w:val="28"/>
        </w:rPr>
        <w:t xml:space="preserve">     </w:t>
      </w:r>
      <w:r w:rsidR="00240A8E" w:rsidRPr="00D14C0D">
        <w:rPr>
          <w:sz w:val="28"/>
          <w:szCs w:val="28"/>
        </w:rPr>
        <w:t>Kennedy</w:t>
      </w:r>
    </w:p>
    <w:p w14:paraId="628D11D6" w14:textId="77777777" w:rsidR="00240A8E" w:rsidRDefault="00240A8E" w:rsidP="00240A8E">
      <w:pPr>
        <w:spacing w:after="0"/>
        <w:ind w:left="1440"/>
        <w:rPr>
          <w:sz w:val="28"/>
          <w:szCs w:val="28"/>
        </w:rPr>
      </w:pPr>
      <w:r w:rsidRPr="00D14C0D">
        <w:rPr>
          <w:sz w:val="28"/>
          <w:szCs w:val="28"/>
        </w:rPr>
        <w:t xml:space="preserve">     Martino</w:t>
      </w:r>
    </w:p>
    <w:p w14:paraId="4B8EE9F9" w14:textId="38BC4B90" w:rsidR="00240A8E" w:rsidRPr="00D14C0D" w:rsidRDefault="00240A8E" w:rsidP="00240A8E">
      <w:pPr>
        <w:spacing w:after="0"/>
        <w:ind w:left="1440"/>
        <w:rPr>
          <w:sz w:val="28"/>
          <w:szCs w:val="28"/>
        </w:rPr>
      </w:pPr>
      <w:r>
        <w:rPr>
          <w:sz w:val="28"/>
          <w:szCs w:val="28"/>
        </w:rPr>
        <w:t xml:space="preserve">     </w:t>
      </w:r>
      <w:r w:rsidRPr="00D14C0D">
        <w:rPr>
          <w:sz w:val="28"/>
          <w:szCs w:val="28"/>
        </w:rPr>
        <w:t>Poplawski</w:t>
      </w:r>
    </w:p>
    <w:p w14:paraId="44B2DB49" w14:textId="77777777" w:rsidR="00240A8E" w:rsidRPr="00D14C0D" w:rsidRDefault="00240A8E" w:rsidP="00240A8E">
      <w:pPr>
        <w:spacing w:after="0"/>
        <w:ind w:left="1440"/>
        <w:rPr>
          <w:sz w:val="28"/>
          <w:szCs w:val="28"/>
        </w:rPr>
      </w:pPr>
      <w:r w:rsidRPr="00D14C0D">
        <w:rPr>
          <w:sz w:val="28"/>
          <w:szCs w:val="28"/>
        </w:rPr>
        <w:t xml:space="preserve">     Rizzo</w:t>
      </w:r>
      <w:r w:rsidRPr="00D14C0D">
        <w:rPr>
          <w:sz w:val="28"/>
          <w:szCs w:val="28"/>
        </w:rPr>
        <w:tab/>
      </w:r>
    </w:p>
    <w:p w14:paraId="1C935397" w14:textId="77777777" w:rsidR="00240A8E" w:rsidRDefault="00240A8E" w:rsidP="00240A8E">
      <w:pPr>
        <w:spacing w:after="0"/>
        <w:rPr>
          <w:sz w:val="28"/>
          <w:szCs w:val="28"/>
        </w:rPr>
      </w:pPr>
      <w:r w:rsidRPr="00D14C0D">
        <w:rPr>
          <w:sz w:val="28"/>
          <w:szCs w:val="28"/>
        </w:rPr>
        <w:tab/>
      </w:r>
      <w:r w:rsidRPr="00D14C0D">
        <w:rPr>
          <w:sz w:val="28"/>
          <w:szCs w:val="28"/>
        </w:rPr>
        <w:tab/>
        <w:t xml:space="preserve">     Tanuan</w:t>
      </w:r>
    </w:p>
    <w:p w14:paraId="5AFA9A0D" w14:textId="77777777" w:rsidR="00240A8E" w:rsidRDefault="00240A8E" w:rsidP="00240A8E">
      <w:pPr>
        <w:spacing w:after="0"/>
        <w:rPr>
          <w:sz w:val="28"/>
          <w:szCs w:val="28"/>
        </w:rPr>
      </w:pPr>
    </w:p>
    <w:p w14:paraId="5AF4C887" w14:textId="7B28BCCB" w:rsidR="00240A8E" w:rsidRDefault="00240A8E" w:rsidP="00240A8E">
      <w:pPr>
        <w:tabs>
          <w:tab w:val="left" w:pos="8441"/>
        </w:tabs>
        <w:spacing w:after="0"/>
        <w:rPr>
          <w:sz w:val="28"/>
          <w:szCs w:val="28"/>
        </w:rPr>
      </w:pPr>
      <w:r>
        <w:rPr>
          <w:sz w:val="28"/>
          <w:szCs w:val="28"/>
        </w:rPr>
        <w:tab/>
      </w:r>
    </w:p>
    <w:p w14:paraId="7BBDBAC8" w14:textId="77777777" w:rsidR="00240A8E" w:rsidRPr="00D14C0D" w:rsidRDefault="00240A8E" w:rsidP="00240A8E">
      <w:pPr>
        <w:spacing w:after="0"/>
        <w:ind w:firstLine="720"/>
        <w:rPr>
          <w:sz w:val="28"/>
          <w:szCs w:val="28"/>
        </w:rPr>
      </w:pPr>
      <w:r w:rsidRPr="00D14C0D">
        <w:rPr>
          <w:sz w:val="28"/>
          <w:szCs w:val="28"/>
        </w:rPr>
        <w:t>The Motion was declared</w:t>
      </w:r>
    </w:p>
    <w:p w14:paraId="38B37F65" w14:textId="77777777" w:rsidR="00240A8E" w:rsidRPr="00D14C0D" w:rsidRDefault="00240A8E" w:rsidP="00240A8E">
      <w:pPr>
        <w:spacing w:after="0"/>
        <w:rPr>
          <w:sz w:val="28"/>
          <w:szCs w:val="28"/>
        </w:rPr>
      </w:pPr>
    </w:p>
    <w:p w14:paraId="592B1F87" w14:textId="77777777" w:rsidR="00240A8E" w:rsidRDefault="00240A8E" w:rsidP="00240A8E">
      <w:pPr>
        <w:spacing w:after="0"/>
        <w:jc w:val="right"/>
        <w:rPr>
          <w:sz w:val="28"/>
          <w:szCs w:val="28"/>
        </w:rPr>
      </w:pPr>
      <w:r w:rsidRPr="00D14C0D">
        <w:rPr>
          <w:sz w:val="28"/>
          <w:szCs w:val="28"/>
        </w:rPr>
        <w:t>CARRIED</w:t>
      </w:r>
    </w:p>
    <w:p w14:paraId="66657613" w14:textId="77777777" w:rsidR="00240A8E" w:rsidRDefault="00240A8E" w:rsidP="00240A8E">
      <w:pPr>
        <w:spacing w:after="0"/>
        <w:jc w:val="right"/>
        <w:rPr>
          <w:sz w:val="28"/>
          <w:szCs w:val="28"/>
        </w:rPr>
      </w:pPr>
    </w:p>
    <w:p w14:paraId="6063B7B3" w14:textId="0BF2CD9F" w:rsidR="005E6F67" w:rsidRPr="00240A8E" w:rsidRDefault="005E6F67" w:rsidP="00B87201">
      <w:pPr>
        <w:rPr>
          <w:b/>
          <w:sz w:val="28"/>
          <w:szCs w:val="28"/>
        </w:rPr>
      </w:pPr>
    </w:p>
    <w:p w14:paraId="4877D902" w14:textId="77777777" w:rsidR="002A51F8" w:rsidRDefault="005803C2">
      <w:pPr>
        <w:pStyle w:val="Heading1"/>
      </w:pPr>
      <w:r>
        <w:rPr>
          <w:b/>
        </w:rPr>
        <w:t>7.</w:t>
      </w:r>
      <w:r>
        <w:rPr>
          <w:b/>
        </w:rPr>
        <w:tab/>
        <w:t>Declarations of Interest</w:t>
      </w:r>
    </w:p>
    <w:p w14:paraId="028F2C27" w14:textId="3A62BC1C" w:rsidR="00E02D1F" w:rsidRDefault="00240A8E" w:rsidP="00470DDE">
      <w:pPr>
        <w:pStyle w:val="Heading1"/>
      </w:pPr>
      <w:r>
        <w:rPr>
          <w:b/>
        </w:rPr>
        <w:tab/>
      </w:r>
      <w:r>
        <w:t>There were none.</w:t>
      </w:r>
    </w:p>
    <w:p w14:paraId="17480C93" w14:textId="0BE031E2" w:rsidR="00D70BAA" w:rsidRDefault="00712CEB" w:rsidP="00D70BAA">
      <w:pPr>
        <w:rPr>
          <w:b/>
          <w:sz w:val="28"/>
          <w:szCs w:val="28"/>
        </w:rPr>
      </w:pPr>
      <w:r w:rsidRPr="00712CEB">
        <w:rPr>
          <w:b/>
          <w:sz w:val="28"/>
          <w:szCs w:val="28"/>
        </w:rPr>
        <w:t>9</w:t>
      </w:r>
      <w:r w:rsidR="00D70BAA" w:rsidRPr="00712CEB">
        <w:rPr>
          <w:sz w:val="28"/>
          <w:szCs w:val="28"/>
        </w:rPr>
        <w:t>.</w:t>
      </w:r>
      <w:r>
        <w:rPr>
          <w:sz w:val="28"/>
          <w:szCs w:val="28"/>
        </w:rPr>
        <w:tab/>
      </w:r>
      <w:r>
        <w:rPr>
          <w:b/>
          <w:sz w:val="28"/>
          <w:szCs w:val="28"/>
        </w:rPr>
        <w:t xml:space="preserve">Approval and Signing of Minutes </w:t>
      </w:r>
    </w:p>
    <w:p w14:paraId="32E66147" w14:textId="580D09D2" w:rsidR="00712CEB" w:rsidRDefault="00712CEB" w:rsidP="00B659DD">
      <w:pPr>
        <w:spacing w:after="0" w:line="240" w:lineRule="auto"/>
        <w:ind w:left="720"/>
        <w:rPr>
          <w:sz w:val="28"/>
          <w:szCs w:val="28"/>
        </w:rPr>
      </w:pPr>
      <w:r>
        <w:rPr>
          <w:sz w:val="28"/>
          <w:szCs w:val="28"/>
        </w:rPr>
        <w:t>MOVED by Trustee Crawford, seconded by Trustee Kennedy, that the Minutes of the meeting held October 11, 2018 be approved.</w:t>
      </w:r>
    </w:p>
    <w:p w14:paraId="073EB3D4" w14:textId="16EA5DE1" w:rsidR="00712CEB" w:rsidRDefault="00712CEB" w:rsidP="00B659DD">
      <w:pPr>
        <w:spacing w:after="0" w:line="240" w:lineRule="auto"/>
        <w:ind w:left="720"/>
        <w:rPr>
          <w:sz w:val="28"/>
          <w:szCs w:val="28"/>
        </w:rPr>
      </w:pPr>
    </w:p>
    <w:p w14:paraId="38203663" w14:textId="7689E16A" w:rsidR="00712CEB" w:rsidRDefault="00712CEB" w:rsidP="00B659DD">
      <w:pPr>
        <w:spacing w:after="0" w:line="240" w:lineRule="auto"/>
        <w:ind w:left="720"/>
        <w:rPr>
          <w:sz w:val="28"/>
          <w:szCs w:val="28"/>
        </w:rPr>
      </w:pPr>
    </w:p>
    <w:p w14:paraId="671F80C6" w14:textId="77777777" w:rsidR="00712CEB" w:rsidRPr="00D14C0D" w:rsidRDefault="00712CEB" w:rsidP="00B659DD">
      <w:pPr>
        <w:spacing w:after="0" w:line="240" w:lineRule="auto"/>
        <w:ind w:firstLine="720"/>
        <w:rPr>
          <w:sz w:val="28"/>
          <w:szCs w:val="28"/>
        </w:rPr>
      </w:pPr>
      <w:r w:rsidRPr="00D14C0D">
        <w:rPr>
          <w:sz w:val="28"/>
          <w:szCs w:val="28"/>
        </w:rPr>
        <w:t>Results of the Vote taken, as follows:</w:t>
      </w:r>
    </w:p>
    <w:p w14:paraId="3E9C2C48" w14:textId="77777777" w:rsidR="00712CEB" w:rsidRPr="00D14C0D" w:rsidRDefault="00712CEB" w:rsidP="00712CEB">
      <w:pPr>
        <w:spacing w:after="0"/>
        <w:rPr>
          <w:sz w:val="28"/>
          <w:szCs w:val="28"/>
        </w:rPr>
      </w:pPr>
    </w:p>
    <w:p w14:paraId="085BA5C5" w14:textId="77777777" w:rsidR="00712CEB" w:rsidRPr="00D14C0D" w:rsidRDefault="00712CEB" w:rsidP="00712CEB">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EF3215A" w14:textId="77777777" w:rsidR="00712CEB" w:rsidRPr="00D14C0D" w:rsidRDefault="00712CEB" w:rsidP="00712CEB">
      <w:pPr>
        <w:spacing w:after="0"/>
        <w:rPr>
          <w:b/>
          <w:sz w:val="28"/>
          <w:szCs w:val="28"/>
          <w:u w:val="single"/>
        </w:rPr>
      </w:pPr>
    </w:p>
    <w:p w14:paraId="105348AC" w14:textId="77777777" w:rsidR="00712CEB" w:rsidRDefault="00712CEB" w:rsidP="00712CEB">
      <w:pPr>
        <w:spacing w:after="0"/>
        <w:ind w:firstLine="720"/>
        <w:rPr>
          <w:sz w:val="28"/>
          <w:szCs w:val="28"/>
        </w:rPr>
      </w:pPr>
      <w:proofErr w:type="gramStart"/>
      <w:r w:rsidRPr="00D14C0D">
        <w:rPr>
          <w:sz w:val="28"/>
          <w:szCs w:val="28"/>
        </w:rPr>
        <w:t>Trustees  Andrachuk</w:t>
      </w:r>
      <w:proofErr w:type="gramEnd"/>
    </w:p>
    <w:p w14:paraId="6617B331" w14:textId="77777777" w:rsidR="00712CEB" w:rsidRPr="00D14C0D" w:rsidRDefault="00712CEB" w:rsidP="00712CEB">
      <w:pPr>
        <w:tabs>
          <w:tab w:val="left" w:pos="1800"/>
        </w:tabs>
        <w:spacing w:after="0"/>
        <w:ind w:firstLine="720"/>
        <w:rPr>
          <w:sz w:val="28"/>
          <w:szCs w:val="28"/>
        </w:rPr>
      </w:pPr>
      <w:r>
        <w:rPr>
          <w:sz w:val="28"/>
          <w:szCs w:val="28"/>
        </w:rPr>
        <w:tab/>
        <w:t>Crawford</w:t>
      </w:r>
    </w:p>
    <w:p w14:paraId="36424E4C" w14:textId="77777777" w:rsidR="00712CEB" w:rsidRDefault="00712CEB" w:rsidP="00712CEB">
      <w:pPr>
        <w:spacing w:after="0"/>
        <w:rPr>
          <w:sz w:val="28"/>
          <w:szCs w:val="28"/>
        </w:rPr>
      </w:pPr>
      <w:r w:rsidRPr="00D14C0D">
        <w:rPr>
          <w:sz w:val="28"/>
          <w:szCs w:val="28"/>
        </w:rPr>
        <w:tab/>
      </w:r>
      <w:r w:rsidRPr="00D14C0D">
        <w:rPr>
          <w:sz w:val="28"/>
          <w:szCs w:val="28"/>
        </w:rPr>
        <w:tab/>
        <w:t xml:space="preserve">     </w:t>
      </w:r>
      <w:r>
        <w:rPr>
          <w:sz w:val="28"/>
          <w:szCs w:val="28"/>
        </w:rPr>
        <w:t>D’Amico</w:t>
      </w:r>
    </w:p>
    <w:p w14:paraId="28C277E0" w14:textId="77777777" w:rsidR="00712CEB" w:rsidRPr="00D14C0D" w:rsidRDefault="00712CEB" w:rsidP="00712CEB">
      <w:pPr>
        <w:spacing w:after="0"/>
        <w:ind w:left="720" w:firstLine="720"/>
        <w:rPr>
          <w:sz w:val="28"/>
          <w:szCs w:val="28"/>
        </w:rPr>
      </w:pPr>
      <w:r>
        <w:rPr>
          <w:sz w:val="28"/>
          <w:szCs w:val="28"/>
        </w:rPr>
        <w:t xml:space="preserve">     </w:t>
      </w:r>
      <w:r w:rsidRPr="00D14C0D">
        <w:rPr>
          <w:sz w:val="28"/>
          <w:szCs w:val="28"/>
        </w:rPr>
        <w:t>D</w:t>
      </w:r>
      <w:r>
        <w:rPr>
          <w:sz w:val="28"/>
          <w:szCs w:val="28"/>
        </w:rPr>
        <w:t>avis</w:t>
      </w:r>
    </w:p>
    <w:p w14:paraId="477DA40A" w14:textId="77777777" w:rsidR="00712CEB" w:rsidRDefault="00712CEB" w:rsidP="00712CEB">
      <w:pPr>
        <w:spacing w:after="0"/>
        <w:ind w:left="720" w:firstLine="720"/>
        <w:rPr>
          <w:sz w:val="28"/>
          <w:szCs w:val="28"/>
        </w:rPr>
      </w:pPr>
      <w:r w:rsidRPr="00D14C0D">
        <w:rPr>
          <w:sz w:val="28"/>
          <w:szCs w:val="28"/>
        </w:rPr>
        <w:t xml:space="preserve">     </w:t>
      </w:r>
      <w:r>
        <w:rPr>
          <w:sz w:val="28"/>
          <w:szCs w:val="28"/>
        </w:rPr>
        <w:t>Del Grande</w:t>
      </w:r>
    </w:p>
    <w:p w14:paraId="3A0B0167" w14:textId="77777777" w:rsidR="00712CEB" w:rsidRPr="00D14C0D" w:rsidRDefault="00712CEB" w:rsidP="00712CEB">
      <w:pPr>
        <w:spacing w:after="0"/>
        <w:ind w:left="720" w:firstLine="720"/>
        <w:rPr>
          <w:sz w:val="28"/>
          <w:szCs w:val="28"/>
        </w:rPr>
      </w:pPr>
      <w:r>
        <w:rPr>
          <w:sz w:val="28"/>
          <w:szCs w:val="28"/>
        </w:rPr>
        <w:t xml:space="preserve">     </w:t>
      </w:r>
      <w:r w:rsidRPr="00D14C0D">
        <w:rPr>
          <w:sz w:val="28"/>
          <w:szCs w:val="28"/>
        </w:rPr>
        <w:t>Kennedy</w:t>
      </w:r>
    </w:p>
    <w:p w14:paraId="5341AA3A" w14:textId="77777777" w:rsidR="00712CEB" w:rsidRDefault="00712CEB" w:rsidP="00712CEB">
      <w:pPr>
        <w:spacing w:after="0"/>
        <w:ind w:left="1440"/>
        <w:rPr>
          <w:sz w:val="28"/>
          <w:szCs w:val="28"/>
        </w:rPr>
      </w:pPr>
      <w:r w:rsidRPr="00D14C0D">
        <w:rPr>
          <w:sz w:val="28"/>
          <w:szCs w:val="28"/>
        </w:rPr>
        <w:t xml:space="preserve">     Martino</w:t>
      </w:r>
    </w:p>
    <w:p w14:paraId="192C5CCC" w14:textId="77777777" w:rsidR="00712CEB" w:rsidRPr="00D14C0D" w:rsidRDefault="00712CEB" w:rsidP="00712CEB">
      <w:pPr>
        <w:spacing w:after="0"/>
        <w:ind w:left="1440"/>
        <w:rPr>
          <w:sz w:val="28"/>
          <w:szCs w:val="28"/>
        </w:rPr>
      </w:pPr>
      <w:r>
        <w:rPr>
          <w:sz w:val="28"/>
          <w:szCs w:val="28"/>
        </w:rPr>
        <w:t xml:space="preserve">     </w:t>
      </w:r>
      <w:r w:rsidRPr="00D14C0D">
        <w:rPr>
          <w:sz w:val="28"/>
          <w:szCs w:val="28"/>
        </w:rPr>
        <w:t>Poplawski</w:t>
      </w:r>
    </w:p>
    <w:p w14:paraId="55F0BCE6" w14:textId="77777777" w:rsidR="00712CEB" w:rsidRPr="00D14C0D" w:rsidRDefault="00712CEB" w:rsidP="00712CEB">
      <w:pPr>
        <w:spacing w:after="0"/>
        <w:ind w:left="1440"/>
        <w:rPr>
          <w:sz w:val="28"/>
          <w:szCs w:val="28"/>
        </w:rPr>
      </w:pPr>
      <w:r w:rsidRPr="00D14C0D">
        <w:rPr>
          <w:sz w:val="28"/>
          <w:szCs w:val="28"/>
        </w:rPr>
        <w:t xml:space="preserve">     Rizzo</w:t>
      </w:r>
      <w:r w:rsidRPr="00D14C0D">
        <w:rPr>
          <w:sz w:val="28"/>
          <w:szCs w:val="28"/>
        </w:rPr>
        <w:tab/>
      </w:r>
    </w:p>
    <w:p w14:paraId="0F8BA5A4" w14:textId="77777777" w:rsidR="00712CEB" w:rsidRDefault="00712CEB" w:rsidP="00712CEB">
      <w:pPr>
        <w:spacing w:after="0"/>
        <w:rPr>
          <w:sz w:val="28"/>
          <w:szCs w:val="28"/>
        </w:rPr>
      </w:pPr>
      <w:r w:rsidRPr="00D14C0D">
        <w:rPr>
          <w:sz w:val="28"/>
          <w:szCs w:val="28"/>
        </w:rPr>
        <w:tab/>
      </w:r>
      <w:r w:rsidRPr="00D14C0D">
        <w:rPr>
          <w:sz w:val="28"/>
          <w:szCs w:val="28"/>
        </w:rPr>
        <w:tab/>
        <w:t xml:space="preserve">     Tanuan</w:t>
      </w:r>
    </w:p>
    <w:p w14:paraId="17E7ACF4" w14:textId="77777777" w:rsidR="00712CEB" w:rsidRPr="00D14C0D" w:rsidRDefault="00712CEB" w:rsidP="00712CEB">
      <w:pPr>
        <w:spacing w:after="0"/>
        <w:ind w:firstLine="720"/>
        <w:rPr>
          <w:sz w:val="28"/>
          <w:szCs w:val="28"/>
        </w:rPr>
      </w:pPr>
      <w:r w:rsidRPr="00D14C0D">
        <w:rPr>
          <w:sz w:val="28"/>
          <w:szCs w:val="28"/>
        </w:rPr>
        <w:lastRenderedPageBreak/>
        <w:t>The Motion was declared</w:t>
      </w:r>
    </w:p>
    <w:p w14:paraId="2DE2DB9E" w14:textId="77777777" w:rsidR="00712CEB" w:rsidRPr="00D14C0D" w:rsidRDefault="00712CEB" w:rsidP="00712CEB">
      <w:pPr>
        <w:spacing w:after="0"/>
        <w:rPr>
          <w:sz w:val="28"/>
          <w:szCs w:val="28"/>
        </w:rPr>
      </w:pPr>
    </w:p>
    <w:p w14:paraId="7310011B" w14:textId="77777777" w:rsidR="00712CEB" w:rsidRDefault="00712CEB" w:rsidP="00712CEB">
      <w:pPr>
        <w:spacing w:after="0"/>
        <w:jc w:val="right"/>
        <w:rPr>
          <w:sz w:val="28"/>
          <w:szCs w:val="28"/>
        </w:rPr>
      </w:pPr>
      <w:r w:rsidRPr="00D14C0D">
        <w:rPr>
          <w:sz w:val="28"/>
          <w:szCs w:val="28"/>
        </w:rPr>
        <w:t>CARRIED</w:t>
      </w:r>
    </w:p>
    <w:p w14:paraId="2299954C" w14:textId="77777777" w:rsidR="00712CEB" w:rsidRDefault="00712CEB" w:rsidP="00712CEB">
      <w:pPr>
        <w:ind w:left="720"/>
        <w:rPr>
          <w:sz w:val="28"/>
          <w:szCs w:val="28"/>
        </w:rPr>
      </w:pPr>
    </w:p>
    <w:p w14:paraId="4DBEE934" w14:textId="77777777" w:rsidR="00712CEB" w:rsidRPr="00712CEB" w:rsidRDefault="00712CEB" w:rsidP="00D70BAA">
      <w:pPr>
        <w:rPr>
          <w:sz w:val="28"/>
          <w:szCs w:val="28"/>
        </w:rPr>
      </w:pPr>
    </w:p>
    <w:p w14:paraId="48CEED2B" w14:textId="77777777" w:rsidR="00D70BAA" w:rsidRPr="00712CEB" w:rsidRDefault="00D70BAA" w:rsidP="00D70BAA">
      <w:pPr>
        <w:pStyle w:val="Heading1"/>
        <w:rPr>
          <w:szCs w:val="28"/>
        </w:rPr>
      </w:pPr>
      <w:r w:rsidRPr="00712CEB">
        <w:rPr>
          <w:b/>
          <w:szCs w:val="28"/>
        </w:rPr>
        <w:t>10.</w:t>
      </w:r>
      <w:r w:rsidRPr="00712CEB">
        <w:rPr>
          <w:b/>
          <w:szCs w:val="28"/>
        </w:rPr>
        <w:tab/>
        <w:t>Presentation</w:t>
      </w:r>
    </w:p>
    <w:p w14:paraId="456D67D5" w14:textId="4380CDD9" w:rsidR="00D70BAA" w:rsidRPr="00100878" w:rsidRDefault="00D70BAA" w:rsidP="00D70BAA">
      <w:pPr>
        <w:pStyle w:val="Heading2"/>
      </w:pPr>
      <w:r>
        <w:rPr>
          <w:b/>
        </w:rPr>
        <w:tab/>
      </w:r>
      <w:r>
        <w:t xml:space="preserve">MOVED by Trustee </w:t>
      </w:r>
      <w:r w:rsidR="00712CEB">
        <w:t>Del Grande</w:t>
      </w:r>
      <w:r>
        <w:t xml:space="preserve">, seconded by Trustee </w:t>
      </w:r>
      <w:r w:rsidR="00712CEB">
        <w:t>Rizzo</w:t>
      </w:r>
      <w:r>
        <w:t>, that Item 10a</w:t>
      </w:r>
      <w:proofErr w:type="gramStart"/>
      <w:r>
        <w:t>)  be</w:t>
      </w:r>
      <w:proofErr w:type="gramEnd"/>
      <w:r>
        <w:t xml:space="preserve"> adopted as follows:</w:t>
      </w:r>
    </w:p>
    <w:p w14:paraId="01151B03" w14:textId="7036E1A9" w:rsidR="00D70BAA" w:rsidRDefault="00D70BAA" w:rsidP="00712CEB">
      <w:pPr>
        <w:pStyle w:val="Heading2"/>
      </w:pPr>
      <w:r>
        <w:rPr>
          <w:b/>
        </w:rPr>
        <w:t>10a)</w:t>
      </w:r>
      <w:r>
        <w:rPr>
          <w:b/>
        </w:rPr>
        <w:tab/>
      </w:r>
      <w:r w:rsidR="00712CEB">
        <w:rPr>
          <w:b/>
        </w:rPr>
        <w:t xml:space="preserve">Education Development Charges </w:t>
      </w:r>
      <w:r>
        <w:rPr>
          <w:b/>
        </w:rPr>
        <w:t xml:space="preserve">By-Law Policy </w:t>
      </w:r>
      <w:r w:rsidR="00712CEB">
        <w:rPr>
          <w:b/>
        </w:rPr>
        <w:t>Adoption</w:t>
      </w:r>
      <w:r>
        <w:rPr>
          <w:b/>
        </w:rPr>
        <w:t xml:space="preserve"> – Cynthia Clarke, Director, Quadrant Advisory Group </w:t>
      </w:r>
      <w:r>
        <w:t>received.</w:t>
      </w:r>
    </w:p>
    <w:p w14:paraId="39C1BEDF" w14:textId="77777777" w:rsidR="00D70BAA" w:rsidRDefault="00D70BAA" w:rsidP="00D70BAA">
      <w:pPr>
        <w:spacing w:after="0"/>
        <w:ind w:firstLine="720"/>
        <w:rPr>
          <w:b/>
          <w:sz w:val="28"/>
        </w:rPr>
      </w:pPr>
    </w:p>
    <w:p w14:paraId="51D3B0D4" w14:textId="10F59E2C" w:rsidR="00D70BAA" w:rsidRPr="00D14C0D" w:rsidRDefault="00D70BAA" w:rsidP="00D70BAA">
      <w:pPr>
        <w:spacing w:after="0"/>
        <w:ind w:firstLine="720"/>
        <w:rPr>
          <w:sz w:val="28"/>
          <w:szCs w:val="28"/>
        </w:rPr>
      </w:pPr>
      <w:r w:rsidRPr="00D14C0D">
        <w:rPr>
          <w:sz w:val="28"/>
          <w:szCs w:val="28"/>
        </w:rPr>
        <w:t>Results of the Vote taken, as follows:</w:t>
      </w:r>
    </w:p>
    <w:p w14:paraId="413383C4" w14:textId="77777777" w:rsidR="00D70BAA" w:rsidRPr="00D14C0D" w:rsidRDefault="00D70BAA" w:rsidP="00D70BAA">
      <w:pPr>
        <w:spacing w:after="0"/>
        <w:rPr>
          <w:sz w:val="28"/>
          <w:szCs w:val="28"/>
        </w:rPr>
      </w:pPr>
    </w:p>
    <w:p w14:paraId="7052CC5E" w14:textId="77777777" w:rsidR="00D70BAA" w:rsidRPr="00D14C0D" w:rsidRDefault="00D70BAA" w:rsidP="00D70BAA">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3772E02" w14:textId="77777777" w:rsidR="00D70BAA" w:rsidRPr="00D14C0D" w:rsidRDefault="00D70BAA" w:rsidP="00D70BAA">
      <w:pPr>
        <w:spacing w:after="0"/>
        <w:rPr>
          <w:b/>
          <w:sz w:val="28"/>
          <w:szCs w:val="28"/>
          <w:u w:val="single"/>
        </w:rPr>
      </w:pPr>
    </w:p>
    <w:p w14:paraId="4409B9A1" w14:textId="77777777" w:rsidR="00712CEB" w:rsidRDefault="00712CEB" w:rsidP="00712CEB">
      <w:pPr>
        <w:spacing w:after="0"/>
        <w:ind w:firstLine="720"/>
        <w:rPr>
          <w:sz w:val="28"/>
          <w:szCs w:val="28"/>
        </w:rPr>
      </w:pPr>
      <w:proofErr w:type="gramStart"/>
      <w:r w:rsidRPr="00D14C0D">
        <w:rPr>
          <w:sz w:val="28"/>
          <w:szCs w:val="28"/>
        </w:rPr>
        <w:t>Trustees  Andrachuk</w:t>
      </w:r>
      <w:proofErr w:type="gramEnd"/>
    </w:p>
    <w:p w14:paraId="44232CC8" w14:textId="77777777" w:rsidR="00712CEB" w:rsidRPr="00D14C0D" w:rsidRDefault="00712CEB" w:rsidP="00712CEB">
      <w:pPr>
        <w:tabs>
          <w:tab w:val="left" w:pos="1800"/>
        </w:tabs>
        <w:spacing w:after="0"/>
        <w:ind w:firstLine="720"/>
        <w:rPr>
          <w:sz w:val="28"/>
          <w:szCs w:val="28"/>
        </w:rPr>
      </w:pPr>
      <w:r>
        <w:rPr>
          <w:sz w:val="28"/>
          <w:szCs w:val="28"/>
        </w:rPr>
        <w:tab/>
        <w:t>Crawford</w:t>
      </w:r>
    </w:p>
    <w:p w14:paraId="1479D697" w14:textId="77777777" w:rsidR="00712CEB" w:rsidRDefault="00712CEB" w:rsidP="00712CEB">
      <w:pPr>
        <w:spacing w:after="0"/>
        <w:rPr>
          <w:sz w:val="28"/>
          <w:szCs w:val="28"/>
        </w:rPr>
      </w:pPr>
      <w:r w:rsidRPr="00D14C0D">
        <w:rPr>
          <w:sz w:val="28"/>
          <w:szCs w:val="28"/>
        </w:rPr>
        <w:tab/>
      </w:r>
      <w:r w:rsidRPr="00D14C0D">
        <w:rPr>
          <w:sz w:val="28"/>
          <w:szCs w:val="28"/>
        </w:rPr>
        <w:tab/>
        <w:t xml:space="preserve">     </w:t>
      </w:r>
      <w:r>
        <w:rPr>
          <w:sz w:val="28"/>
          <w:szCs w:val="28"/>
        </w:rPr>
        <w:t>D’Amico</w:t>
      </w:r>
    </w:p>
    <w:p w14:paraId="212A21D8" w14:textId="77777777" w:rsidR="00712CEB" w:rsidRPr="00D14C0D" w:rsidRDefault="00712CEB" w:rsidP="00712CEB">
      <w:pPr>
        <w:spacing w:after="0"/>
        <w:ind w:left="720" w:firstLine="720"/>
        <w:rPr>
          <w:sz w:val="28"/>
          <w:szCs w:val="28"/>
        </w:rPr>
      </w:pPr>
      <w:r>
        <w:rPr>
          <w:sz w:val="28"/>
          <w:szCs w:val="28"/>
        </w:rPr>
        <w:t xml:space="preserve">     </w:t>
      </w:r>
      <w:r w:rsidRPr="00D14C0D">
        <w:rPr>
          <w:sz w:val="28"/>
          <w:szCs w:val="28"/>
        </w:rPr>
        <w:t>D</w:t>
      </w:r>
      <w:r>
        <w:rPr>
          <w:sz w:val="28"/>
          <w:szCs w:val="28"/>
        </w:rPr>
        <w:t>avis</w:t>
      </w:r>
    </w:p>
    <w:p w14:paraId="68611DC7" w14:textId="77777777" w:rsidR="00712CEB" w:rsidRDefault="00712CEB" w:rsidP="00712CEB">
      <w:pPr>
        <w:spacing w:after="0"/>
        <w:ind w:left="720" w:firstLine="720"/>
        <w:rPr>
          <w:sz w:val="28"/>
          <w:szCs w:val="28"/>
        </w:rPr>
      </w:pPr>
      <w:r w:rsidRPr="00D14C0D">
        <w:rPr>
          <w:sz w:val="28"/>
          <w:szCs w:val="28"/>
        </w:rPr>
        <w:t xml:space="preserve">     </w:t>
      </w:r>
      <w:r>
        <w:rPr>
          <w:sz w:val="28"/>
          <w:szCs w:val="28"/>
        </w:rPr>
        <w:t>Del Grande</w:t>
      </w:r>
    </w:p>
    <w:p w14:paraId="70C051FA" w14:textId="77777777" w:rsidR="00712CEB" w:rsidRPr="00D14C0D" w:rsidRDefault="00712CEB" w:rsidP="00712CEB">
      <w:pPr>
        <w:spacing w:after="0"/>
        <w:ind w:left="720" w:firstLine="720"/>
        <w:rPr>
          <w:sz w:val="28"/>
          <w:szCs w:val="28"/>
        </w:rPr>
      </w:pPr>
      <w:r>
        <w:rPr>
          <w:sz w:val="28"/>
          <w:szCs w:val="28"/>
        </w:rPr>
        <w:t xml:space="preserve">     </w:t>
      </w:r>
      <w:r w:rsidRPr="00D14C0D">
        <w:rPr>
          <w:sz w:val="28"/>
          <w:szCs w:val="28"/>
        </w:rPr>
        <w:t>Kennedy</w:t>
      </w:r>
    </w:p>
    <w:p w14:paraId="1D15D93C" w14:textId="77777777" w:rsidR="00712CEB" w:rsidRDefault="00712CEB" w:rsidP="00712CEB">
      <w:pPr>
        <w:spacing w:after="0"/>
        <w:ind w:left="1440"/>
        <w:rPr>
          <w:sz w:val="28"/>
          <w:szCs w:val="28"/>
        </w:rPr>
      </w:pPr>
      <w:r w:rsidRPr="00D14C0D">
        <w:rPr>
          <w:sz w:val="28"/>
          <w:szCs w:val="28"/>
        </w:rPr>
        <w:t xml:space="preserve">     Martino</w:t>
      </w:r>
    </w:p>
    <w:p w14:paraId="6A3B9E8C" w14:textId="77777777" w:rsidR="00712CEB" w:rsidRPr="00D14C0D" w:rsidRDefault="00712CEB" w:rsidP="00712CEB">
      <w:pPr>
        <w:spacing w:after="0"/>
        <w:ind w:left="1440"/>
        <w:rPr>
          <w:sz w:val="28"/>
          <w:szCs w:val="28"/>
        </w:rPr>
      </w:pPr>
      <w:r>
        <w:rPr>
          <w:sz w:val="28"/>
          <w:szCs w:val="28"/>
        </w:rPr>
        <w:t xml:space="preserve">     </w:t>
      </w:r>
      <w:r w:rsidRPr="00D14C0D">
        <w:rPr>
          <w:sz w:val="28"/>
          <w:szCs w:val="28"/>
        </w:rPr>
        <w:t>Poplawski</w:t>
      </w:r>
    </w:p>
    <w:p w14:paraId="0C3E5334" w14:textId="77777777" w:rsidR="00712CEB" w:rsidRPr="00D14C0D" w:rsidRDefault="00712CEB" w:rsidP="00712CEB">
      <w:pPr>
        <w:spacing w:after="0"/>
        <w:ind w:left="1440"/>
        <w:rPr>
          <w:sz w:val="28"/>
          <w:szCs w:val="28"/>
        </w:rPr>
      </w:pPr>
      <w:r w:rsidRPr="00D14C0D">
        <w:rPr>
          <w:sz w:val="28"/>
          <w:szCs w:val="28"/>
        </w:rPr>
        <w:t xml:space="preserve">     Rizzo</w:t>
      </w:r>
      <w:r w:rsidRPr="00D14C0D">
        <w:rPr>
          <w:sz w:val="28"/>
          <w:szCs w:val="28"/>
        </w:rPr>
        <w:tab/>
      </w:r>
    </w:p>
    <w:p w14:paraId="4E0AAC69" w14:textId="77777777" w:rsidR="00712CEB" w:rsidRDefault="00712CEB" w:rsidP="00712CEB">
      <w:pPr>
        <w:spacing w:after="0"/>
        <w:rPr>
          <w:sz w:val="28"/>
          <w:szCs w:val="28"/>
        </w:rPr>
      </w:pPr>
      <w:r w:rsidRPr="00D14C0D">
        <w:rPr>
          <w:sz w:val="28"/>
          <w:szCs w:val="28"/>
        </w:rPr>
        <w:tab/>
      </w:r>
      <w:r w:rsidRPr="00D14C0D">
        <w:rPr>
          <w:sz w:val="28"/>
          <w:szCs w:val="28"/>
        </w:rPr>
        <w:tab/>
        <w:t xml:space="preserve">     Tanuan</w:t>
      </w:r>
    </w:p>
    <w:p w14:paraId="1B01C19D" w14:textId="46A8C97D" w:rsidR="00D70BAA" w:rsidRDefault="00D70BAA" w:rsidP="00D70BAA">
      <w:pPr>
        <w:spacing w:after="0"/>
        <w:rPr>
          <w:sz w:val="28"/>
          <w:szCs w:val="28"/>
        </w:rPr>
      </w:pPr>
    </w:p>
    <w:p w14:paraId="5446A590" w14:textId="77777777" w:rsidR="00EC72A4" w:rsidRDefault="00EC72A4" w:rsidP="00D70BAA">
      <w:pPr>
        <w:spacing w:after="0"/>
        <w:rPr>
          <w:sz w:val="28"/>
          <w:szCs w:val="28"/>
        </w:rPr>
      </w:pPr>
    </w:p>
    <w:p w14:paraId="59583084" w14:textId="77777777" w:rsidR="00D70BAA" w:rsidRPr="00D14C0D" w:rsidRDefault="00D70BAA" w:rsidP="00D70BAA">
      <w:pPr>
        <w:spacing w:after="0"/>
        <w:ind w:firstLine="720"/>
        <w:rPr>
          <w:sz w:val="28"/>
          <w:szCs w:val="28"/>
        </w:rPr>
      </w:pPr>
      <w:r w:rsidRPr="00D14C0D">
        <w:rPr>
          <w:sz w:val="28"/>
          <w:szCs w:val="28"/>
        </w:rPr>
        <w:t>The Motion was declared</w:t>
      </w:r>
    </w:p>
    <w:p w14:paraId="274A1C95" w14:textId="77777777" w:rsidR="00D70BAA" w:rsidRPr="00D14C0D" w:rsidRDefault="00D70BAA" w:rsidP="00D70BAA">
      <w:pPr>
        <w:spacing w:after="0"/>
        <w:rPr>
          <w:sz w:val="28"/>
          <w:szCs w:val="28"/>
        </w:rPr>
      </w:pPr>
    </w:p>
    <w:p w14:paraId="613757CB" w14:textId="77777777" w:rsidR="00D70BAA" w:rsidRDefault="00D70BAA" w:rsidP="00D70BAA">
      <w:pPr>
        <w:spacing w:after="0"/>
        <w:jc w:val="right"/>
        <w:rPr>
          <w:sz w:val="28"/>
          <w:szCs w:val="28"/>
        </w:rPr>
      </w:pPr>
      <w:r w:rsidRPr="00D14C0D">
        <w:rPr>
          <w:sz w:val="28"/>
          <w:szCs w:val="28"/>
        </w:rPr>
        <w:t>CARRIED</w:t>
      </w:r>
    </w:p>
    <w:p w14:paraId="1729D3BF" w14:textId="74707A75" w:rsidR="00D70BAA" w:rsidRPr="00D70BAA" w:rsidRDefault="00D70BAA" w:rsidP="00D70BAA"/>
    <w:p w14:paraId="047DE25D" w14:textId="77777777" w:rsidR="00FC45DD" w:rsidRDefault="00FC45DD" w:rsidP="000A167E">
      <w:pPr>
        <w:spacing w:after="0"/>
        <w:ind w:firstLine="720"/>
        <w:rPr>
          <w:sz w:val="28"/>
          <w:szCs w:val="28"/>
        </w:rPr>
      </w:pPr>
    </w:p>
    <w:p w14:paraId="0B247951" w14:textId="35FC3D1F" w:rsidR="00712CEB" w:rsidRDefault="00712CEB" w:rsidP="00E02D1F">
      <w:pPr>
        <w:spacing w:after="0"/>
        <w:ind w:hanging="90"/>
        <w:rPr>
          <w:b/>
          <w:sz w:val="28"/>
          <w:szCs w:val="28"/>
        </w:rPr>
      </w:pPr>
      <w:r>
        <w:rPr>
          <w:b/>
          <w:sz w:val="28"/>
          <w:szCs w:val="28"/>
        </w:rPr>
        <w:lastRenderedPageBreak/>
        <w:t>17.</w:t>
      </w:r>
      <w:r>
        <w:rPr>
          <w:b/>
          <w:sz w:val="28"/>
          <w:szCs w:val="28"/>
        </w:rPr>
        <w:tab/>
        <w:t>Reports of Officials Requiring Action of the Board of Trustees</w:t>
      </w:r>
    </w:p>
    <w:p w14:paraId="28C1A914" w14:textId="5F74326A" w:rsidR="00712CEB" w:rsidRDefault="00712CEB" w:rsidP="00E02D1F">
      <w:pPr>
        <w:spacing w:after="0"/>
        <w:ind w:hanging="90"/>
        <w:rPr>
          <w:b/>
          <w:sz w:val="28"/>
          <w:szCs w:val="28"/>
        </w:rPr>
      </w:pPr>
    </w:p>
    <w:p w14:paraId="07BF07E9" w14:textId="72123EA4" w:rsidR="00712CEB" w:rsidRDefault="00712CEB" w:rsidP="00712CEB">
      <w:pPr>
        <w:spacing w:after="0"/>
        <w:ind w:left="720"/>
        <w:rPr>
          <w:sz w:val="28"/>
          <w:szCs w:val="28"/>
        </w:rPr>
      </w:pPr>
      <w:r>
        <w:rPr>
          <w:sz w:val="28"/>
          <w:szCs w:val="28"/>
        </w:rPr>
        <w:t>MOVED by Trustee Del Grande, seconded by Trustee Davis, that Items 17a) and 17b) be adopted as follows:</w:t>
      </w:r>
    </w:p>
    <w:p w14:paraId="40FA0387" w14:textId="15DAF341" w:rsidR="009F5353" w:rsidRDefault="009F5353" w:rsidP="00712CEB">
      <w:pPr>
        <w:spacing w:after="0"/>
        <w:ind w:left="720"/>
        <w:rPr>
          <w:sz w:val="28"/>
          <w:szCs w:val="28"/>
        </w:rPr>
      </w:pPr>
    </w:p>
    <w:p w14:paraId="4BC58209" w14:textId="747C763A" w:rsidR="009F5353" w:rsidRPr="009F5353" w:rsidRDefault="009F5353" w:rsidP="009F5353">
      <w:pPr>
        <w:spacing w:after="0"/>
        <w:rPr>
          <w:b/>
          <w:sz w:val="28"/>
          <w:szCs w:val="28"/>
        </w:rPr>
      </w:pPr>
      <w:r>
        <w:rPr>
          <w:b/>
          <w:sz w:val="28"/>
          <w:szCs w:val="28"/>
        </w:rPr>
        <w:t>17a)</w:t>
      </w:r>
      <w:r>
        <w:rPr>
          <w:b/>
          <w:sz w:val="28"/>
          <w:szCs w:val="28"/>
        </w:rPr>
        <w:tab/>
      </w:r>
      <w:r w:rsidRPr="009F5353">
        <w:rPr>
          <w:b/>
          <w:sz w:val="28"/>
          <w:szCs w:val="28"/>
        </w:rPr>
        <w:t xml:space="preserve">Education Development Charges </w:t>
      </w:r>
      <w:r>
        <w:rPr>
          <w:b/>
          <w:sz w:val="28"/>
          <w:szCs w:val="28"/>
        </w:rPr>
        <w:t xml:space="preserve">(EDC) </w:t>
      </w:r>
      <w:r w:rsidRPr="009F5353">
        <w:rPr>
          <w:b/>
          <w:sz w:val="28"/>
          <w:szCs w:val="28"/>
        </w:rPr>
        <w:t>By-Law Adoption;</w:t>
      </w:r>
      <w:r w:rsidR="00C63396">
        <w:rPr>
          <w:b/>
          <w:sz w:val="28"/>
          <w:szCs w:val="28"/>
        </w:rPr>
        <w:t xml:space="preserve"> </w:t>
      </w:r>
      <w:r w:rsidR="00C63396" w:rsidRPr="0026710A">
        <w:rPr>
          <w:sz w:val="28"/>
          <w:szCs w:val="28"/>
        </w:rPr>
        <w:t>and</w:t>
      </w:r>
    </w:p>
    <w:p w14:paraId="33C4F7E2" w14:textId="77777777" w:rsidR="009F5353" w:rsidRPr="009F5353" w:rsidRDefault="009F5353" w:rsidP="009F5353">
      <w:pPr>
        <w:spacing w:after="0"/>
        <w:rPr>
          <w:b/>
          <w:sz w:val="28"/>
          <w:szCs w:val="28"/>
        </w:rPr>
      </w:pPr>
    </w:p>
    <w:p w14:paraId="3E7532A2" w14:textId="6A3F5457" w:rsidR="009F5353" w:rsidRPr="009F5353" w:rsidRDefault="009F5353" w:rsidP="009F5353">
      <w:pPr>
        <w:spacing w:after="0"/>
        <w:ind w:left="720" w:hanging="720"/>
        <w:rPr>
          <w:b/>
          <w:sz w:val="28"/>
          <w:szCs w:val="28"/>
        </w:rPr>
      </w:pPr>
      <w:r w:rsidRPr="009F5353">
        <w:rPr>
          <w:b/>
          <w:sz w:val="28"/>
          <w:szCs w:val="28"/>
        </w:rPr>
        <w:t>17b)</w:t>
      </w:r>
      <w:r w:rsidRPr="009F5353">
        <w:rPr>
          <w:b/>
          <w:sz w:val="28"/>
          <w:szCs w:val="28"/>
        </w:rPr>
        <w:tab/>
        <w:t>Education Development Charges By-Law Adoption – Revised Appendix A</w:t>
      </w:r>
      <w:r w:rsidR="00EC72A4">
        <w:rPr>
          <w:b/>
          <w:sz w:val="28"/>
          <w:szCs w:val="28"/>
        </w:rPr>
        <w:t>:</w:t>
      </w:r>
    </w:p>
    <w:p w14:paraId="1D4A936C" w14:textId="77777777" w:rsidR="009F5353" w:rsidRPr="009F5353" w:rsidRDefault="009F5353" w:rsidP="009F5353">
      <w:pPr>
        <w:spacing w:after="0"/>
        <w:rPr>
          <w:b/>
          <w:sz w:val="28"/>
          <w:szCs w:val="28"/>
        </w:rPr>
      </w:pPr>
    </w:p>
    <w:p w14:paraId="5831B8D5" w14:textId="5AED3383" w:rsidR="009F5353" w:rsidRPr="009F5353" w:rsidRDefault="009F5353" w:rsidP="009F5353">
      <w:pPr>
        <w:spacing w:after="0"/>
        <w:ind w:left="1440" w:hanging="720"/>
        <w:rPr>
          <w:sz w:val="28"/>
          <w:szCs w:val="28"/>
        </w:rPr>
      </w:pPr>
      <w:r w:rsidRPr="009F5353">
        <w:rPr>
          <w:sz w:val="28"/>
          <w:szCs w:val="28"/>
        </w:rPr>
        <w:t>1.</w:t>
      </w:r>
      <w:r w:rsidRPr="009F5353">
        <w:rPr>
          <w:sz w:val="28"/>
          <w:szCs w:val="28"/>
        </w:rPr>
        <w:tab/>
        <w:t xml:space="preserve">That the EDC Submission prepared by Quadrant Advisory Group Limited, submitted to the Ministry of </w:t>
      </w:r>
      <w:r w:rsidR="00C63396">
        <w:rPr>
          <w:sz w:val="28"/>
          <w:szCs w:val="28"/>
        </w:rPr>
        <w:t>Education for approval</w:t>
      </w:r>
      <w:r w:rsidRPr="009F5353">
        <w:rPr>
          <w:sz w:val="28"/>
          <w:szCs w:val="28"/>
        </w:rPr>
        <w:t xml:space="preserve"> and appro</w:t>
      </w:r>
      <w:r>
        <w:rPr>
          <w:sz w:val="28"/>
          <w:szCs w:val="28"/>
        </w:rPr>
        <w:t>ved by the Minister</w:t>
      </w:r>
      <w:r w:rsidR="00C63396">
        <w:rPr>
          <w:sz w:val="28"/>
          <w:szCs w:val="28"/>
        </w:rPr>
        <w:t>,</w:t>
      </w:r>
      <w:r>
        <w:rPr>
          <w:sz w:val="28"/>
          <w:szCs w:val="28"/>
        </w:rPr>
        <w:t xml:space="preserve"> be received;</w:t>
      </w:r>
    </w:p>
    <w:p w14:paraId="068CB68C" w14:textId="77777777" w:rsidR="009F5353" w:rsidRPr="009F5353" w:rsidRDefault="009F5353" w:rsidP="009F5353">
      <w:pPr>
        <w:spacing w:after="0"/>
        <w:ind w:left="720"/>
        <w:rPr>
          <w:sz w:val="28"/>
          <w:szCs w:val="28"/>
        </w:rPr>
      </w:pPr>
    </w:p>
    <w:p w14:paraId="5F43D34D" w14:textId="77777777" w:rsidR="009F5353" w:rsidRPr="009F5353" w:rsidRDefault="009F5353" w:rsidP="009F5353">
      <w:pPr>
        <w:spacing w:after="0"/>
        <w:ind w:left="1440" w:hanging="720"/>
        <w:rPr>
          <w:sz w:val="28"/>
          <w:szCs w:val="28"/>
        </w:rPr>
      </w:pPr>
      <w:r w:rsidRPr="009F5353">
        <w:rPr>
          <w:sz w:val="28"/>
          <w:szCs w:val="28"/>
        </w:rPr>
        <w:t>2.</w:t>
      </w:r>
      <w:r w:rsidRPr="009F5353">
        <w:rPr>
          <w:sz w:val="28"/>
          <w:szCs w:val="28"/>
        </w:rPr>
        <w:tab/>
        <w:t>That the following EDC related policy considerations for a successor By-law be adopted:</w:t>
      </w:r>
    </w:p>
    <w:p w14:paraId="480E24E3" w14:textId="77777777" w:rsidR="009F5353" w:rsidRPr="009F5353" w:rsidRDefault="009F5353" w:rsidP="009F5353">
      <w:pPr>
        <w:spacing w:after="0"/>
        <w:ind w:left="720"/>
        <w:rPr>
          <w:sz w:val="28"/>
          <w:szCs w:val="28"/>
        </w:rPr>
      </w:pPr>
    </w:p>
    <w:p w14:paraId="61A9F23A" w14:textId="4855BD0E" w:rsidR="009F5353" w:rsidRPr="009F5353" w:rsidRDefault="009F5353" w:rsidP="009F5353">
      <w:pPr>
        <w:spacing w:after="0"/>
        <w:ind w:left="2160" w:hanging="720"/>
        <w:rPr>
          <w:sz w:val="28"/>
          <w:szCs w:val="28"/>
        </w:rPr>
      </w:pPr>
      <w:r w:rsidRPr="009F5353">
        <w:rPr>
          <w:sz w:val="28"/>
          <w:szCs w:val="28"/>
        </w:rPr>
        <w:t>a.</w:t>
      </w:r>
      <w:r w:rsidRPr="009F5353">
        <w:rPr>
          <w:sz w:val="28"/>
          <w:szCs w:val="28"/>
        </w:rPr>
        <w:tab/>
        <w:t>A recovery rate of 100% of the Board’s net e</w:t>
      </w:r>
      <w:r w:rsidR="00C63396">
        <w:rPr>
          <w:sz w:val="28"/>
          <w:szCs w:val="28"/>
        </w:rPr>
        <w:t>ducation land costs through EDC</w:t>
      </w:r>
      <w:r w:rsidRPr="009F5353">
        <w:rPr>
          <w:sz w:val="28"/>
          <w:szCs w:val="28"/>
        </w:rPr>
        <w:t>s;</w:t>
      </w:r>
    </w:p>
    <w:p w14:paraId="4FBE8C23" w14:textId="77777777" w:rsidR="009F5353" w:rsidRPr="009F5353" w:rsidRDefault="009F5353" w:rsidP="009F5353">
      <w:pPr>
        <w:spacing w:after="0"/>
        <w:ind w:left="1440"/>
        <w:rPr>
          <w:sz w:val="28"/>
          <w:szCs w:val="28"/>
        </w:rPr>
      </w:pPr>
    </w:p>
    <w:p w14:paraId="5C12F839" w14:textId="486E55D8" w:rsidR="009F5353" w:rsidRPr="009F5353" w:rsidRDefault="009F5353" w:rsidP="009F5353">
      <w:pPr>
        <w:spacing w:after="0"/>
        <w:ind w:left="1440"/>
        <w:rPr>
          <w:sz w:val="28"/>
          <w:szCs w:val="28"/>
        </w:rPr>
      </w:pPr>
      <w:r w:rsidRPr="009F5353">
        <w:rPr>
          <w:sz w:val="28"/>
          <w:szCs w:val="28"/>
        </w:rPr>
        <w:t>b.</w:t>
      </w:r>
      <w:r w:rsidRPr="009F5353">
        <w:rPr>
          <w:sz w:val="28"/>
          <w:szCs w:val="28"/>
        </w:rPr>
        <w:tab/>
        <w:t xml:space="preserve">EDC By-law with a term of </w:t>
      </w:r>
      <w:r w:rsidR="00C63396">
        <w:rPr>
          <w:sz w:val="28"/>
          <w:szCs w:val="28"/>
        </w:rPr>
        <w:t>five (</w:t>
      </w:r>
      <w:r w:rsidRPr="009F5353">
        <w:rPr>
          <w:sz w:val="28"/>
          <w:szCs w:val="28"/>
        </w:rPr>
        <w:t>5</w:t>
      </w:r>
      <w:r w:rsidR="00C63396">
        <w:rPr>
          <w:sz w:val="28"/>
          <w:szCs w:val="28"/>
        </w:rPr>
        <w:t>)</w:t>
      </w:r>
      <w:r w:rsidRPr="009F5353">
        <w:rPr>
          <w:sz w:val="28"/>
          <w:szCs w:val="28"/>
        </w:rPr>
        <w:t xml:space="preserve"> years;</w:t>
      </w:r>
    </w:p>
    <w:p w14:paraId="5EC996EB" w14:textId="77777777" w:rsidR="009F5353" w:rsidRPr="009F5353" w:rsidRDefault="009F5353" w:rsidP="009F5353">
      <w:pPr>
        <w:spacing w:after="0"/>
        <w:ind w:left="1440"/>
        <w:rPr>
          <w:sz w:val="28"/>
          <w:szCs w:val="28"/>
        </w:rPr>
      </w:pPr>
    </w:p>
    <w:p w14:paraId="76AFAB01" w14:textId="77777777" w:rsidR="009F5353" w:rsidRPr="009F5353" w:rsidRDefault="009F5353" w:rsidP="009F5353">
      <w:pPr>
        <w:spacing w:after="0"/>
        <w:ind w:left="2160" w:hanging="720"/>
        <w:rPr>
          <w:sz w:val="28"/>
          <w:szCs w:val="28"/>
        </w:rPr>
      </w:pPr>
      <w:r w:rsidRPr="009F5353">
        <w:rPr>
          <w:sz w:val="28"/>
          <w:szCs w:val="28"/>
        </w:rPr>
        <w:t>c.</w:t>
      </w:r>
      <w:r w:rsidRPr="009F5353">
        <w:rPr>
          <w:sz w:val="28"/>
          <w:szCs w:val="28"/>
        </w:rPr>
        <w:tab/>
        <w:t>EDC By-law, a residential charge of $1,493 per dwelling unit and non-residential charge of $1.07 per square foot of gross floor area;</w:t>
      </w:r>
    </w:p>
    <w:p w14:paraId="4C404C4F" w14:textId="77777777" w:rsidR="009F5353" w:rsidRPr="009F5353" w:rsidRDefault="009F5353" w:rsidP="009F5353">
      <w:pPr>
        <w:spacing w:after="0"/>
        <w:ind w:left="1440"/>
        <w:rPr>
          <w:sz w:val="28"/>
          <w:szCs w:val="28"/>
        </w:rPr>
      </w:pPr>
    </w:p>
    <w:p w14:paraId="59BC51C8" w14:textId="0048122D" w:rsidR="009F5353" w:rsidRPr="009F5353" w:rsidRDefault="009F5353" w:rsidP="009F5353">
      <w:pPr>
        <w:spacing w:after="0"/>
        <w:ind w:left="1440"/>
        <w:rPr>
          <w:sz w:val="28"/>
          <w:szCs w:val="28"/>
        </w:rPr>
      </w:pPr>
      <w:r w:rsidRPr="009F5353">
        <w:rPr>
          <w:sz w:val="28"/>
          <w:szCs w:val="28"/>
        </w:rPr>
        <w:t>d.</w:t>
      </w:r>
      <w:r w:rsidRPr="009F5353">
        <w:rPr>
          <w:sz w:val="28"/>
          <w:szCs w:val="28"/>
        </w:rPr>
        <w:tab/>
        <w:t>A single, jurisdiction-wide EDC By-law</w:t>
      </w:r>
      <w:r>
        <w:rPr>
          <w:sz w:val="28"/>
          <w:szCs w:val="28"/>
        </w:rPr>
        <w:t>;</w:t>
      </w:r>
    </w:p>
    <w:p w14:paraId="289A52C1" w14:textId="77777777" w:rsidR="009F5353" w:rsidRPr="009F5353" w:rsidRDefault="009F5353" w:rsidP="009F5353">
      <w:pPr>
        <w:spacing w:after="0"/>
        <w:ind w:left="1440"/>
        <w:rPr>
          <w:sz w:val="28"/>
          <w:szCs w:val="28"/>
        </w:rPr>
      </w:pPr>
    </w:p>
    <w:p w14:paraId="43657B92" w14:textId="77777777" w:rsidR="009F5353" w:rsidRPr="009F5353" w:rsidRDefault="009F5353" w:rsidP="009F5353">
      <w:pPr>
        <w:spacing w:after="0"/>
        <w:ind w:left="2160" w:hanging="720"/>
        <w:rPr>
          <w:sz w:val="28"/>
          <w:szCs w:val="28"/>
        </w:rPr>
      </w:pPr>
      <w:r w:rsidRPr="009F5353">
        <w:rPr>
          <w:sz w:val="28"/>
          <w:szCs w:val="28"/>
        </w:rPr>
        <w:t>e.</w:t>
      </w:r>
      <w:r w:rsidRPr="009F5353">
        <w:rPr>
          <w:sz w:val="28"/>
          <w:szCs w:val="28"/>
        </w:rPr>
        <w:tab/>
        <w:t>Calculation of the charge for the EDC By-law be based on 25% of the net education land costs funded by non-residential development and 75% by residential development;</w:t>
      </w:r>
    </w:p>
    <w:p w14:paraId="2742787E" w14:textId="77777777" w:rsidR="009F5353" w:rsidRPr="009F5353" w:rsidRDefault="009F5353" w:rsidP="009F5353">
      <w:pPr>
        <w:spacing w:after="0"/>
        <w:ind w:left="1440"/>
        <w:rPr>
          <w:sz w:val="28"/>
          <w:szCs w:val="28"/>
        </w:rPr>
      </w:pPr>
    </w:p>
    <w:p w14:paraId="3C153531" w14:textId="77777777" w:rsidR="009F5353" w:rsidRPr="009F5353" w:rsidRDefault="009F5353" w:rsidP="009F5353">
      <w:pPr>
        <w:spacing w:after="0"/>
        <w:ind w:left="1440"/>
        <w:rPr>
          <w:sz w:val="28"/>
          <w:szCs w:val="28"/>
        </w:rPr>
      </w:pPr>
      <w:r w:rsidRPr="009F5353">
        <w:rPr>
          <w:sz w:val="28"/>
          <w:szCs w:val="28"/>
        </w:rPr>
        <w:t>f.</w:t>
      </w:r>
      <w:r w:rsidRPr="009F5353">
        <w:rPr>
          <w:sz w:val="28"/>
          <w:szCs w:val="28"/>
        </w:rPr>
        <w:tab/>
        <w:t>Differentiated residential rates not be approved at this time;</w:t>
      </w:r>
    </w:p>
    <w:p w14:paraId="14A67437" w14:textId="77777777" w:rsidR="009F5353" w:rsidRPr="009F5353" w:rsidRDefault="009F5353" w:rsidP="009F5353">
      <w:pPr>
        <w:spacing w:after="0"/>
        <w:ind w:left="1440"/>
        <w:rPr>
          <w:sz w:val="28"/>
          <w:szCs w:val="28"/>
        </w:rPr>
      </w:pPr>
    </w:p>
    <w:p w14:paraId="50C52C89" w14:textId="1DA22653" w:rsidR="009F5353" w:rsidRPr="009F5353" w:rsidRDefault="005C3D65" w:rsidP="005C3D65">
      <w:pPr>
        <w:spacing w:before="240" w:after="0"/>
        <w:ind w:left="2160" w:hanging="720"/>
        <w:rPr>
          <w:sz w:val="28"/>
          <w:szCs w:val="28"/>
        </w:rPr>
      </w:pPr>
      <w:r>
        <w:rPr>
          <w:sz w:val="28"/>
          <w:szCs w:val="28"/>
        </w:rPr>
        <w:lastRenderedPageBreak/>
        <w:t>g.</w:t>
      </w:r>
      <w:r>
        <w:rPr>
          <w:sz w:val="28"/>
          <w:szCs w:val="28"/>
        </w:rPr>
        <w:tab/>
        <w:t>EDC By-law to provide a three (3)</w:t>
      </w:r>
      <w:r w:rsidR="0026710A">
        <w:rPr>
          <w:sz w:val="28"/>
          <w:szCs w:val="28"/>
        </w:rPr>
        <w:t xml:space="preserve"> </w:t>
      </w:r>
      <w:bookmarkStart w:id="0" w:name="_GoBack"/>
      <w:bookmarkEnd w:id="0"/>
      <w:r w:rsidR="009F5353" w:rsidRPr="009F5353">
        <w:rPr>
          <w:sz w:val="28"/>
          <w:szCs w:val="28"/>
        </w:rPr>
        <w:t xml:space="preserve">year demolition grace period for residential uses and a </w:t>
      </w:r>
      <w:r>
        <w:rPr>
          <w:sz w:val="28"/>
          <w:szCs w:val="28"/>
        </w:rPr>
        <w:t xml:space="preserve">five (5) </w:t>
      </w:r>
      <w:r w:rsidR="009F5353" w:rsidRPr="009F5353">
        <w:rPr>
          <w:sz w:val="28"/>
          <w:szCs w:val="28"/>
        </w:rPr>
        <w:t>year demolition grace period for non-residential u</w:t>
      </w:r>
      <w:r>
        <w:rPr>
          <w:sz w:val="28"/>
          <w:szCs w:val="28"/>
        </w:rPr>
        <w:t>ses, consistent with the draft By-law before the Board;</w:t>
      </w:r>
    </w:p>
    <w:p w14:paraId="374A5358" w14:textId="77777777" w:rsidR="009F5353" w:rsidRPr="009F5353" w:rsidRDefault="009F5353" w:rsidP="009F5353">
      <w:pPr>
        <w:spacing w:after="0"/>
        <w:ind w:left="1440"/>
        <w:rPr>
          <w:sz w:val="28"/>
          <w:szCs w:val="28"/>
        </w:rPr>
      </w:pPr>
    </w:p>
    <w:p w14:paraId="396C2D10" w14:textId="1377C5B6" w:rsidR="009F5353" w:rsidRPr="009F5353" w:rsidRDefault="009F5353" w:rsidP="009F5353">
      <w:pPr>
        <w:spacing w:after="0"/>
        <w:ind w:left="2160" w:hanging="720"/>
        <w:rPr>
          <w:sz w:val="28"/>
          <w:szCs w:val="28"/>
        </w:rPr>
      </w:pPr>
      <w:r w:rsidRPr="009F5353">
        <w:rPr>
          <w:sz w:val="28"/>
          <w:szCs w:val="28"/>
        </w:rPr>
        <w:t>h.</w:t>
      </w:r>
      <w:r w:rsidRPr="009F5353">
        <w:rPr>
          <w:sz w:val="28"/>
          <w:szCs w:val="28"/>
        </w:rPr>
        <w:tab/>
        <w:t>EDC By-law provision permitting conversion credits, consistent with historical practice;</w:t>
      </w:r>
      <w:r>
        <w:rPr>
          <w:sz w:val="28"/>
          <w:szCs w:val="28"/>
        </w:rPr>
        <w:t xml:space="preserve"> and</w:t>
      </w:r>
    </w:p>
    <w:p w14:paraId="06098D57" w14:textId="77777777" w:rsidR="009F5353" w:rsidRPr="009F5353" w:rsidRDefault="009F5353" w:rsidP="009F5353">
      <w:pPr>
        <w:spacing w:after="0"/>
        <w:ind w:left="720"/>
        <w:rPr>
          <w:sz w:val="28"/>
          <w:szCs w:val="28"/>
        </w:rPr>
      </w:pPr>
    </w:p>
    <w:p w14:paraId="378003DE" w14:textId="65E487DE" w:rsidR="009F5353" w:rsidRDefault="009F5353" w:rsidP="009F5353">
      <w:pPr>
        <w:spacing w:after="0"/>
        <w:ind w:left="1440" w:hanging="720"/>
        <w:rPr>
          <w:sz w:val="28"/>
          <w:szCs w:val="28"/>
        </w:rPr>
      </w:pPr>
      <w:r w:rsidRPr="009F5353">
        <w:rPr>
          <w:sz w:val="28"/>
          <w:szCs w:val="28"/>
        </w:rPr>
        <w:t>3.</w:t>
      </w:r>
      <w:r w:rsidRPr="009F5353">
        <w:rPr>
          <w:sz w:val="28"/>
          <w:szCs w:val="28"/>
        </w:rPr>
        <w:tab/>
        <w:t>That the Board approve a</w:t>
      </w:r>
      <w:r w:rsidR="005C3D65">
        <w:rPr>
          <w:sz w:val="28"/>
          <w:szCs w:val="28"/>
        </w:rPr>
        <w:t>n EDC By-l</w:t>
      </w:r>
      <w:r w:rsidRPr="009F5353">
        <w:rPr>
          <w:sz w:val="28"/>
          <w:szCs w:val="28"/>
        </w:rPr>
        <w:t>aw as contained in Appendix ‘A’ of the Addendum</w:t>
      </w:r>
      <w:r w:rsidR="00686048">
        <w:rPr>
          <w:sz w:val="28"/>
          <w:szCs w:val="28"/>
        </w:rPr>
        <w:t xml:space="preserve"> (refer Attachment</w:t>
      </w:r>
      <w:r>
        <w:rPr>
          <w:sz w:val="28"/>
          <w:szCs w:val="28"/>
        </w:rPr>
        <w:t>)</w:t>
      </w:r>
      <w:r w:rsidRPr="009F5353">
        <w:rPr>
          <w:sz w:val="28"/>
          <w:szCs w:val="28"/>
        </w:rPr>
        <w:t>, based on policy considerations in Recommendation #2 above.</w:t>
      </w:r>
    </w:p>
    <w:p w14:paraId="604E9CF3" w14:textId="7DFCD34E" w:rsidR="00F22349" w:rsidRDefault="00F22349" w:rsidP="009F5353">
      <w:pPr>
        <w:spacing w:after="0"/>
        <w:ind w:left="1440" w:hanging="720"/>
        <w:rPr>
          <w:sz w:val="28"/>
          <w:szCs w:val="28"/>
        </w:rPr>
      </w:pPr>
    </w:p>
    <w:p w14:paraId="67435E94" w14:textId="50BFCD20" w:rsidR="00F22349" w:rsidRDefault="00F22349" w:rsidP="009F5353">
      <w:pPr>
        <w:spacing w:after="0"/>
        <w:ind w:left="1440" w:hanging="720"/>
        <w:rPr>
          <w:sz w:val="28"/>
          <w:szCs w:val="28"/>
        </w:rPr>
      </w:pPr>
    </w:p>
    <w:p w14:paraId="6DB9417B" w14:textId="77777777" w:rsidR="00F22349" w:rsidRPr="00D14C0D" w:rsidRDefault="00F22349" w:rsidP="00F22349">
      <w:pPr>
        <w:spacing w:after="0"/>
        <w:ind w:firstLine="720"/>
        <w:rPr>
          <w:sz w:val="28"/>
          <w:szCs w:val="28"/>
        </w:rPr>
      </w:pPr>
      <w:r w:rsidRPr="00D14C0D">
        <w:rPr>
          <w:sz w:val="28"/>
          <w:szCs w:val="28"/>
        </w:rPr>
        <w:t>Results of the Vote taken, as follows:</w:t>
      </w:r>
    </w:p>
    <w:p w14:paraId="7711FE52" w14:textId="77777777" w:rsidR="00F22349" w:rsidRPr="00D14C0D" w:rsidRDefault="00F22349" w:rsidP="00F22349">
      <w:pPr>
        <w:spacing w:after="0"/>
        <w:rPr>
          <w:sz w:val="28"/>
          <w:szCs w:val="28"/>
        </w:rPr>
      </w:pPr>
    </w:p>
    <w:p w14:paraId="08568CB3" w14:textId="4A39F60F" w:rsidR="00F22349" w:rsidRPr="00D14C0D" w:rsidRDefault="00F22349" w:rsidP="00F22349">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B605AB5" w14:textId="77777777" w:rsidR="00F22349" w:rsidRPr="00D14C0D" w:rsidRDefault="00F22349" w:rsidP="00F22349">
      <w:pPr>
        <w:spacing w:after="0"/>
        <w:rPr>
          <w:b/>
          <w:sz w:val="28"/>
          <w:szCs w:val="28"/>
          <w:u w:val="single"/>
        </w:rPr>
      </w:pPr>
    </w:p>
    <w:p w14:paraId="3A84CDFC" w14:textId="5891F85F" w:rsidR="00F22349" w:rsidRDefault="00F22349" w:rsidP="00F22349">
      <w:pPr>
        <w:spacing w:after="0"/>
        <w:ind w:firstLine="720"/>
        <w:rPr>
          <w:sz w:val="28"/>
          <w:szCs w:val="28"/>
        </w:rPr>
      </w:pPr>
      <w:proofErr w:type="gramStart"/>
      <w:r w:rsidRPr="00D14C0D">
        <w:rPr>
          <w:sz w:val="28"/>
          <w:szCs w:val="28"/>
        </w:rPr>
        <w:t>Trustees  Andrachuk</w:t>
      </w:r>
      <w:proofErr w:type="gramEnd"/>
      <w:r w:rsidR="00AC1E58">
        <w:rPr>
          <w:sz w:val="28"/>
          <w:szCs w:val="28"/>
        </w:rPr>
        <w:tab/>
      </w:r>
      <w:r w:rsidR="00AC1E58">
        <w:rPr>
          <w:sz w:val="28"/>
          <w:szCs w:val="28"/>
        </w:rPr>
        <w:tab/>
        <w:t>Rizzo</w:t>
      </w:r>
    </w:p>
    <w:p w14:paraId="13DF1CAF" w14:textId="77777777" w:rsidR="00F22349" w:rsidRPr="00D14C0D" w:rsidRDefault="00F22349" w:rsidP="00F22349">
      <w:pPr>
        <w:tabs>
          <w:tab w:val="left" w:pos="1800"/>
        </w:tabs>
        <w:spacing w:after="0"/>
        <w:ind w:firstLine="720"/>
        <w:rPr>
          <w:sz w:val="28"/>
          <w:szCs w:val="28"/>
        </w:rPr>
      </w:pPr>
      <w:r>
        <w:rPr>
          <w:sz w:val="28"/>
          <w:szCs w:val="28"/>
        </w:rPr>
        <w:tab/>
        <w:t>Crawford</w:t>
      </w:r>
    </w:p>
    <w:p w14:paraId="715C1AC5" w14:textId="77777777" w:rsidR="00F22349" w:rsidRDefault="00F22349" w:rsidP="00F22349">
      <w:pPr>
        <w:spacing w:after="0"/>
        <w:rPr>
          <w:sz w:val="28"/>
          <w:szCs w:val="28"/>
        </w:rPr>
      </w:pPr>
      <w:r w:rsidRPr="00D14C0D">
        <w:rPr>
          <w:sz w:val="28"/>
          <w:szCs w:val="28"/>
        </w:rPr>
        <w:tab/>
      </w:r>
      <w:r w:rsidRPr="00D14C0D">
        <w:rPr>
          <w:sz w:val="28"/>
          <w:szCs w:val="28"/>
        </w:rPr>
        <w:tab/>
        <w:t xml:space="preserve">     </w:t>
      </w:r>
      <w:r>
        <w:rPr>
          <w:sz w:val="28"/>
          <w:szCs w:val="28"/>
        </w:rPr>
        <w:t>D’Amico</w:t>
      </w:r>
    </w:p>
    <w:p w14:paraId="757BF66B" w14:textId="77777777" w:rsidR="00F22349" w:rsidRPr="00D14C0D" w:rsidRDefault="00F22349" w:rsidP="00F22349">
      <w:pPr>
        <w:spacing w:after="0"/>
        <w:ind w:left="720" w:firstLine="720"/>
        <w:rPr>
          <w:sz w:val="28"/>
          <w:szCs w:val="28"/>
        </w:rPr>
      </w:pPr>
      <w:r>
        <w:rPr>
          <w:sz w:val="28"/>
          <w:szCs w:val="28"/>
        </w:rPr>
        <w:t xml:space="preserve">     </w:t>
      </w:r>
      <w:r w:rsidRPr="00D14C0D">
        <w:rPr>
          <w:sz w:val="28"/>
          <w:szCs w:val="28"/>
        </w:rPr>
        <w:t>D</w:t>
      </w:r>
      <w:r>
        <w:rPr>
          <w:sz w:val="28"/>
          <w:szCs w:val="28"/>
        </w:rPr>
        <w:t>avis</w:t>
      </w:r>
    </w:p>
    <w:p w14:paraId="2FA954A4" w14:textId="77777777" w:rsidR="00F22349" w:rsidRDefault="00F22349" w:rsidP="00F22349">
      <w:pPr>
        <w:spacing w:after="0"/>
        <w:ind w:left="720" w:firstLine="720"/>
        <w:rPr>
          <w:sz w:val="28"/>
          <w:szCs w:val="28"/>
        </w:rPr>
      </w:pPr>
      <w:r w:rsidRPr="00D14C0D">
        <w:rPr>
          <w:sz w:val="28"/>
          <w:szCs w:val="28"/>
        </w:rPr>
        <w:t xml:space="preserve">     </w:t>
      </w:r>
      <w:r>
        <w:rPr>
          <w:sz w:val="28"/>
          <w:szCs w:val="28"/>
        </w:rPr>
        <w:t>Del Grande</w:t>
      </w:r>
    </w:p>
    <w:p w14:paraId="0E20F577" w14:textId="77777777" w:rsidR="00F22349" w:rsidRPr="00D14C0D" w:rsidRDefault="00F22349" w:rsidP="00F22349">
      <w:pPr>
        <w:spacing w:after="0"/>
        <w:ind w:left="720" w:firstLine="720"/>
        <w:rPr>
          <w:sz w:val="28"/>
          <w:szCs w:val="28"/>
        </w:rPr>
      </w:pPr>
      <w:r>
        <w:rPr>
          <w:sz w:val="28"/>
          <w:szCs w:val="28"/>
        </w:rPr>
        <w:t xml:space="preserve">     </w:t>
      </w:r>
      <w:r w:rsidRPr="00D14C0D">
        <w:rPr>
          <w:sz w:val="28"/>
          <w:szCs w:val="28"/>
        </w:rPr>
        <w:t>Kennedy</w:t>
      </w:r>
    </w:p>
    <w:p w14:paraId="2175A090" w14:textId="77777777" w:rsidR="00F22349" w:rsidRDefault="00F22349" w:rsidP="00F22349">
      <w:pPr>
        <w:spacing w:after="0"/>
        <w:ind w:left="1440"/>
        <w:rPr>
          <w:sz w:val="28"/>
          <w:szCs w:val="28"/>
        </w:rPr>
      </w:pPr>
      <w:r w:rsidRPr="00D14C0D">
        <w:rPr>
          <w:sz w:val="28"/>
          <w:szCs w:val="28"/>
        </w:rPr>
        <w:t xml:space="preserve">     Martino</w:t>
      </w:r>
    </w:p>
    <w:p w14:paraId="389D6EFB" w14:textId="77777777" w:rsidR="00F22349" w:rsidRPr="00D14C0D" w:rsidRDefault="00F22349" w:rsidP="00F22349">
      <w:pPr>
        <w:spacing w:after="0"/>
        <w:ind w:left="1440"/>
        <w:rPr>
          <w:sz w:val="28"/>
          <w:szCs w:val="28"/>
        </w:rPr>
      </w:pPr>
      <w:r>
        <w:rPr>
          <w:sz w:val="28"/>
          <w:szCs w:val="28"/>
        </w:rPr>
        <w:t xml:space="preserve">     </w:t>
      </w:r>
      <w:r w:rsidRPr="00D14C0D">
        <w:rPr>
          <w:sz w:val="28"/>
          <w:szCs w:val="28"/>
        </w:rPr>
        <w:t>Poplawski</w:t>
      </w:r>
    </w:p>
    <w:p w14:paraId="3B28E1FB" w14:textId="00A6C3AF" w:rsidR="00F22349" w:rsidRDefault="00F22349" w:rsidP="00AC1E58">
      <w:pPr>
        <w:spacing w:after="0"/>
        <w:ind w:left="1440"/>
        <w:rPr>
          <w:sz w:val="28"/>
          <w:szCs w:val="28"/>
        </w:rPr>
      </w:pPr>
      <w:r w:rsidRPr="00D14C0D">
        <w:rPr>
          <w:sz w:val="28"/>
          <w:szCs w:val="28"/>
        </w:rPr>
        <w:t xml:space="preserve">     Tanuan</w:t>
      </w:r>
    </w:p>
    <w:p w14:paraId="2A722603" w14:textId="14709F77" w:rsidR="00F22349" w:rsidRDefault="00F22349" w:rsidP="00F22349">
      <w:pPr>
        <w:spacing w:after="0"/>
        <w:rPr>
          <w:sz w:val="28"/>
          <w:szCs w:val="28"/>
        </w:rPr>
      </w:pPr>
    </w:p>
    <w:p w14:paraId="3FA25632" w14:textId="77777777" w:rsidR="00AC1E58" w:rsidRDefault="00AC1E58" w:rsidP="00F22349">
      <w:pPr>
        <w:spacing w:after="0"/>
        <w:rPr>
          <w:sz w:val="28"/>
          <w:szCs w:val="28"/>
        </w:rPr>
      </w:pPr>
    </w:p>
    <w:p w14:paraId="78291408" w14:textId="77777777" w:rsidR="00F22349" w:rsidRPr="00D14C0D" w:rsidRDefault="00F22349" w:rsidP="00F22349">
      <w:pPr>
        <w:spacing w:after="0"/>
        <w:ind w:firstLine="720"/>
        <w:rPr>
          <w:sz w:val="28"/>
          <w:szCs w:val="28"/>
        </w:rPr>
      </w:pPr>
      <w:r w:rsidRPr="00D14C0D">
        <w:rPr>
          <w:sz w:val="28"/>
          <w:szCs w:val="28"/>
        </w:rPr>
        <w:t>The Motion was declared</w:t>
      </w:r>
    </w:p>
    <w:p w14:paraId="5AF27A08" w14:textId="77777777" w:rsidR="00F22349" w:rsidRPr="00D14C0D" w:rsidRDefault="00F22349" w:rsidP="00F22349">
      <w:pPr>
        <w:spacing w:after="0"/>
        <w:rPr>
          <w:sz w:val="28"/>
          <w:szCs w:val="28"/>
        </w:rPr>
      </w:pPr>
    </w:p>
    <w:p w14:paraId="692D21FC" w14:textId="234059F4" w:rsidR="00F22349" w:rsidRPr="009F5353" w:rsidRDefault="00F22349" w:rsidP="00F22349">
      <w:pPr>
        <w:spacing w:after="0"/>
        <w:ind w:left="6480" w:firstLine="720"/>
        <w:rPr>
          <w:sz w:val="28"/>
          <w:szCs w:val="28"/>
        </w:rPr>
      </w:pPr>
      <w:r w:rsidRPr="00D14C0D">
        <w:rPr>
          <w:sz w:val="28"/>
          <w:szCs w:val="28"/>
        </w:rPr>
        <w:t>CARRIED</w:t>
      </w:r>
    </w:p>
    <w:p w14:paraId="0BB2B2EC" w14:textId="77777777" w:rsidR="009F5353" w:rsidRDefault="009F5353" w:rsidP="00712CEB">
      <w:pPr>
        <w:spacing w:after="0"/>
        <w:ind w:left="720"/>
        <w:rPr>
          <w:sz w:val="28"/>
          <w:szCs w:val="28"/>
        </w:rPr>
      </w:pPr>
    </w:p>
    <w:p w14:paraId="2B34FC9F" w14:textId="627874DB" w:rsidR="00712CEB" w:rsidRDefault="00712CEB" w:rsidP="00E02D1F">
      <w:pPr>
        <w:spacing w:after="0"/>
        <w:ind w:hanging="90"/>
        <w:rPr>
          <w:sz w:val="28"/>
          <w:szCs w:val="28"/>
        </w:rPr>
      </w:pPr>
    </w:p>
    <w:p w14:paraId="4227D5D7" w14:textId="1C634414" w:rsidR="00EC72A4" w:rsidRDefault="00EC72A4" w:rsidP="00E02D1F">
      <w:pPr>
        <w:spacing w:after="0"/>
        <w:ind w:hanging="90"/>
        <w:rPr>
          <w:sz w:val="28"/>
          <w:szCs w:val="28"/>
        </w:rPr>
      </w:pPr>
    </w:p>
    <w:p w14:paraId="27377F52" w14:textId="77777777" w:rsidR="00EC72A4" w:rsidRPr="00712CEB" w:rsidRDefault="00EC72A4" w:rsidP="00E02D1F">
      <w:pPr>
        <w:spacing w:after="0"/>
        <w:ind w:hanging="90"/>
        <w:rPr>
          <w:sz w:val="28"/>
          <w:szCs w:val="28"/>
        </w:rPr>
      </w:pPr>
    </w:p>
    <w:p w14:paraId="0FF87CA9" w14:textId="52B442A9" w:rsidR="000A167E" w:rsidRPr="000A167E" w:rsidRDefault="00AC1E58" w:rsidP="00E02D1F">
      <w:pPr>
        <w:spacing w:after="0"/>
        <w:ind w:hanging="90"/>
        <w:rPr>
          <w:b/>
          <w:sz w:val="28"/>
          <w:szCs w:val="28"/>
        </w:rPr>
      </w:pPr>
      <w:r>
        <w:rPr>
          <w:b/>
          <w:sz w:val="28"/>
          <w:szCs w:val="28"/>
        </w:rPr>
        <w:lastRenderedPageBreak/>
        <w:t>22</w:t>
      </w:r>
      <w:r w:rsidR="000A167E" w:rsidRPr="000A167E">
        <w:rPr>
          <w:b/>
          <w:sz w:val="28"/>
          <w:szCs w:val="28"/>
        </w:rPr>
        <w:t>.</w:t>
      </w:r>
      <w:r w:rsidR="000A167E">
        <w:rPr>
          <w:sz w:val="28"/>
          <w:szCs w:val="28"/>
        </w:rPr>
        <w:tab/>
      </w:r>
      <w:r>
        <w:rPr>
          <w:b/>
          <w:sz w:val="28"/>
          <w:szCs w:val="28"/>
        </w:rPr>
        <w:t>Adjournment</w:t>
      </w:r>
    </w:p>
    <w:p w14:paraId="683BE5EF" w14:textId="77777777" w:rsidR="000A167E" w:rsidRDefault="000A167E" w:rsidP="000A167E">
      <w:pPr>
        <w:spacing w:after="0"/>
        <w:ind w:firstLine="720"/>
        <w:rPr>
          <w:sz w:val="28"/>
          <w:szCs w:val="28"/>
        </w:rPr>
      </w:pPr>
    </w:p>
    <w:p w14:paraId="728D65D4" w14:textId="2429CE41" w:rsidR="000A167E" w:rsidRDefault="000A167E" w:rsidP="00E02D1F">
      <w:pPr>
        <w:spacing w:after="0"/>
        <w:ind w:left="720"/>
        <w:rPr>
          <w:sz w:val="28"/>
          <w:szCs w:val="28"/>
        </w:rPr>
      </w:pPr>
      <w:r>
        <w:rPr>
          <w:sz w:val="28"/>
          <w:szCs w:val="28"/>
        </w:rPr>
        <w:t xml:space="preserve">MOVED by Trustee </w:t>
      </w:r>
      <w:r w:rsidR="00AC1E58">
        <w:rPr>
          <w:sz w:val="28"/>
          <w:szCs w:val="28"/>
        </w:rPr>
        <w:t>Andrachuk</w:t>
      </w:r>
      <w:r>
        <w:rPr>
          <w:sz w:val="28"/>
          <w:szCs w:val="28"/>
        </w:rPr>
        <w:t xml:space="preserve">, seconded by Trustee </w:t>
      </w:r>
      <w:r w:rsidR="00AC1E58">
        <w:rPr>
          <w:sz w:val="28"/>
          <w:szCs w:val="28"/>
        </w:rPr>
        <w:t>Martino</w:t>
      </w:r>
      <w:r>
        <w:rPr>
          <w:sz w:val="28"/>
          <w:szCs w:val="28"/>
        </w:rPr>
        <w:t xml:space="preserve">, that the meeting </w:t>
      </w:r>
      <w:r w:rsidR="00AC1E58">
        <w:rPr>
          <w:sz w:val="28"/>
          <w:szCs w:val="28"/>
        </w:rPr>
        <w:t>adjourn.</w:t>
      </w:r>
    </w:p>
    <w:p w14:paraId="428D6184" w14:textId="344EC915" w:rsidR="00E02D1F" w:rsidRDefault="00E02D1F" w:rsidP="000A167E">
      <w:pPr>
        <w:spacing w:after="0"/>
        <w:ind w:left="720" w:firstLine="720"/>
        <w:rPr>
          <w:sz w:val="28"/>
          <w:szCs w:val="28"/>
        </w:rPr>
      </w:pPr>
    </w:p>
    <w:p w14:paraId="3385DE51" w14:textId="77777777" w:rsidR="00AC1E58" w:rsidRPr="00D14C0D" w:rsidRDefault="00AC1E58" w:rsidP="00AC1E58">
      <w:pPr>
        <w:spacing w:after="0"/>
        <w:ind w:firstLine="720"/>
        <w:rPr>
          <w:sz w:val="28"/>
          <w:szCs w:val="28"/>
        </w:rPr>
      </w:pPr>
      <w:r w:rsidRPr="00D14C0D">
        <w:rPr>
          <w:sz w:val="28"/>
          <w:szCs w:val="28"/>
        </w:rPr>
        <w:t>Results of the Vote taken, as follows:</w:t>
      </w:r>
    </w:p>
    <w:p w14:paraId="31AEA032" w14:textId="77777777" w:rsidR="00AC1E58" w:rsidRPr="00D14C0D" w:rsidRDefault="00AC1E58" w:rsidP="00AC1E58">
      <w:pPr>
        <w:spacing w:after="0"/>
        <w:rPr>
          <w:sz w:val="28"/>
          <w:szCs w:val="28"/>
        </w:rPr>
      </w:pPr>
    </w:p>
    <w:p w14:paraId="13445EAE" w14:textId="77777777" w:rsidR="00AC1E58" w:rsidRPr="00D14C0D" w:rsidRDefault="00AC1E58" w:rsidP="00AC1E58">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40F0FBBF" w14:textId="77777777" w:rsidR="00AC1E58" w:rsidRPr="00D14C0D" w:rsidRDefault="00AC1E58" w:rsidP="00AC1E58">
      <w:pPr>
        <w:spacing w:after="0"/>
        <w:rPr>
          <w:b/>
          <w:sz w:val="28"/>
          <w:szCs w:val="28"/>
          <w:u w:val="single"/>
        </w:rPr>
      </w:pPr>
    </w:p>
    <w:p w14:paraId="77F6B39D" w14:textId="77777777" w:rsidR="00AC1E58" w:rsidRDefault="00AC1E58" w:rsidP="00AC1E58">
      <w:pPr>
        <w:spacing w:after="0"/>
        <w:ind w:firstLine="720"/>
        <w:rPr>
          <w:sz w:val="28"/>
          <w:szCs w:val="28"/>
        </w:rPr>
      </w:pPr>
      <w:proofErr w:type="gramStart"/>
      <w:r w:rsidRPr="00D14C0D">
        <w:rPr>
          <w:sz w:val="28"/>
          <w:szCs w:val="28"/>
        </w:rPr>
        <w:t>Trustees  Andrachuk</w:t>
      </w:r>
      <w:proofErr w:type="gramEnd"/>
    </w:p>
    <w:p w14:paraId="4E557716" w14:textId="77777777" w:rsidR="00AC1E58" w:rsidRPr="00D14C0D" w:rsidRDefault="00AC1E58" w:rsidP="00AC1E58">
      <w:pPr>
        <w:tabs>
          <w:tab w:val="left" w:pos="1800"/>
        </w:tabs>
        <w:spacing w:after="0"/>
        <w:ind w:firstLine="720"/>
        <w:rPr>
          <w:sz w:val="28"/>
          <w:szCs w:val="28"/>
        </w:rPr>
      </w:pPr>
      <w:r>
        <w:rPr>
          <w:sz w:val="28"/>
          <w:szCs w:val="28"/>
        </w:rPr>
        <w:tab/>
        <w:t>Crawford</w:t>
      </w:r>
    </w:p>
    <w:p w14:paraId="3FC653F2" w14:textId="77777777" w:rsidR="00AC1E58" w:rsidRDefault="00AC1E58" w:rsidP="00AC1E58">
      <w:pPr>
        <w:spacing w:after="0"/>
        <w:rPr>
          <w:sz w:val="28"/>
          <w:szCs w:val="28"/>
        </w:rPr>
      </w:pPr>
      <w:r w:rsidRPr="00D14C0D">
        <w:rPr>
          <w:sz w:val="28"/>
          <w:szCs w:val="28"/>
        </w:rPr>
        <w:tab/>
      </w:r>
      <w:r w:rsidRPr="00D14C0D">
        <w:rPr>
          <w:sz w:val="28"/>
          <w:szCs w:val="28"/>
        </w:rPr>
        <w:tab/>
        <w:t xml:space="preserve">     </w:t>
      </w:r>
      <w:r>
        <w:rPr>
          <w:sz w:val="28"/>
          <w:szCs w:val="28"/>
        </w:rPr>
        <w:t>D’Amico</w:t>
      </w:r>
    </w:p>
    <w:p w14:paraId="368F334C" w14:textId="77777777" w:rsidR="00AC1E58" w:rsidRPr="00D14C0D" w:rsidRDefault="00AC1E58" w:rsidP="00AC1E58">
      <w:pPr>
        <w:spacing w:after="0"/>
        <w:ind w:left="720" w:firstLine="720"/>
        <w:rPr>
          <w:sz w:val="28"/>
          <w:szCs w:val="28"/>
        </w:rPr>
      </w:pPr>
      <w:r>
        <w:rPr>
          <w:sz w:val="28"/>
          <w:szCs w:val="28"/>
        </w:rPr>
        <w:t xml:space="preserve">     </w:t>
      </w:r>
      <w:r w:rsidRPr="00D14C0D">
        <w:rPr>
          <w:sz w:val="28"/>
          <w:szCs w:val="28"/>
        </w:rPr>
        <w:t>D</w:t>
      </w:r>
      <w:r>
        <w:rPr>
          <w:sz w:val="28"/>
          <w:szCs w:val="28"/>
        </w:rPr>
        <w:t>avis</w:t>
      </w:r>
    </w:p>
    <w:p w14:paraId="2EAFAFEB" w14:textId="77777777" w:rsidR="00AC1E58" w:rsidRDefault="00AC1E58" w:rsidP="00AC1E58">
      <w:pPr>
        <w:spacing w:after="0"/>
        <w:ind w:left="720" w:firstLine="720"/>
        <w:rPr>
          <w:sz w:val="28"/>
          <w:szCs w:val="28"/>
        </w:rPr>
      </w:pPr>
      <w:r w:rsidRPr="00D14C0D">
        <w:rPr>
          <w:sz w:val="28"/>
          <w:szCs w:val="28"/>
        </w:rPr>
        <w:t xml:space="preserve">     </w:t>
      </w:r>
      <w:r>
        <w:rPr>
          <w:sz w:val="28"/>
          <w:szCs w:val="28"/>
        </w:rPr>
        <w:t>Del Grande</w:t>
      </w:r>
    </w:p>
    <w:p w14:paraId="24FCA4E3" w14:textId="77777777" w:rsidR="00AC1E58" w:rsidRPr="00D14C0D" w:rsidRDefault="00AC1E58" w:rsidP="00AC1E58">
      <w:pPr>
        <w:spacing w:after="0"/>
        <w:ind w:left="720" w:firstLine="720"/>
        <w:rPr>
          <w:sz w:val="28"/>
          <w:szCs w:val="28"/>
        </w:rPr>
      </w:pPr>
      <w:r>
        <w:rPr>
          <w:sz w:val="28"/>
          <w:szCs w:val="28"/>
        </w:rPr>
        <w:t xml:space="preserve">     </w:t>
      </w:r>
      <w:r w:rsidRPr="00D14C0D">
        <w:rPr>
          <w:sz w:val="28"/>
          <w:szCs w:val="28"/>
        </w:rPr>
        <w:t>Kennedy</w:t>
      </w:r>
    </w:p>
    <w:p w14:paraId="0B4E5C21" w14:textId="77777777" w:rsidR="00AC1E58" w:rsidRDefault="00AC1E58" w:rsidP="00AC1E58">
      <w:pPr>
        <w:spacing w:after="0"/>
        <w:ind w:left="1440"/>
        <w:rPr>
          <w:sz w:val="28"/>
          <w:szCs w:val="28"/>
        </w:rPr>
      </w:pPr>
      <w:r w:rsidRPr="00D14C0D">
        <w:rPr>
          <w:sz w:val="28"/>
          <w:szCs w:val="28"/>
        </w:rPr>
        <w:t xml:space="preserve">     Martino</w:t>
      </w:r>
    </w:p>
    <w:p w14:paraId="58311249" w14:textId="77777777" w:rsidR="00AC1E58" w:rsidRPr="00D14C0D" w:rsidRDefault="00AC1E58" w:rsidP="00AC1E58">
      <w:pPr>
        <w:spacing w:after="0"/>
        <w:ind w:left="1440"/>
        <w:rPr>
          <w:sz w:val="28"/>
          <w:szCs w:val="28"/>
        </w:rPr>
      </w:pPr>
      <w:r>
        <w:rPr>
          <w:sz w:val="28"/>
          <w:szCs w:val="28"/>
        </w:rPr>
        <w:t xml:space="preserve">     </w:t>
      </w:r>
      <w:r w:rsidRPr="00D14C0D">
        <w:rPr>
          <w:sz w:val="28"/>
          <w:szCs w:val="28"/>
        </w:rPr>
        <w:t>Poplawski</w:t>
      </w:r>
    </w:p>
    <w:p w14:paraId="6D97727A" w14:textId="77777777" w:rsidR="00AC1E58" w:rsidRPr="00D14C0D" w:rsidRDefault="00AC1E58" w:rsidP="00AC1E58">
      <w:pPr>
        <w:spacing w:after="0"/>
        <w:ind w:left="1440"/>
        <w:rPr>
          <w:sz w:val="28"/>
          <w:szCs w:val="28"/>
        </w:rPr>
      </w:pPr>
      <w:r w:rsidRPr="00D14C0D">
        <w:rPr>
          <w:sz w:val="28"/>
          <w:szCs w:val="28"/>
        </w:rPr>
        <w:t xml:space="preserve">     Rizzo</w:t>
      </w:r>
      <w:r w:rsidRPr="00D14C0D">
        <w:rPr>
          <w:sz w:val="28"/>
          <w:szCs w:val="28"/>
        </w:rPr>
        <w:tab/>
      </w:r>
    </w:p>
    <w:p w14:paraId="660FAB1A" w14:textId="77777777" w:rsidR="00AC1E58" w:rsidRDefault="00AC1E58" w:rsidP="00AC1E58">
      <w:pPr>
        <w:spacing w:after="0"/>
        <w:rPr>
          <w:sz w:val="28"/>
          <w:szCs w:val="28"/>
        </w:rPr>
      </w:pPr>
      <w:r w:rsidRPr="00D14C0D">
        <w:rPr>
          <w:sz w:val="28"/>
          <w:szCs w:val="28"/>
        </w:rPr>
        <w:tab/>
      </w:r>
      <w:r w:rsidRPr="00D14C0D">
        <w:rPr>
          <w:sz w:val="28"/>
          <w:szCs w:val="28"/>
        </w:rPr>
        <w:tab/>
        <w:t xml:space="preserve">     Tanuan</w:t>
      </w:r>
    </w:p>
    <w:p w14:paraId="0223FD29" w14:textId="5DEDBB0C" w:rsidR="00AC1E58" w:rsidRDefault="00AC1E58" w:rsidP="00AC1E58">
      <w:pPr>
        <w:spacing w:after="0"/>
        <w:rPr>
          <w:sz w:val="28"/>
          <w:szCs w:val="28"/>
        </w:rPr>
      </w:pPr>
    </w:p>
    <w:p w14:paraId="042DA503" w14:textId="28B61A14" w:rsidR="00AC1E58" w:rsidRDefault="00AC1E58" w:rsidP="00AC1E58">
      <w:pPr>
        <w:spacing w:after="0"/>
        <w:rPr>
          <w:sz w:val="28"/>
          <w:szCs w:val="28"/>
        </w:rPr>
      </w:pPr>
    </w:p>
    <w:p w14:paraId="39B3B2E9" w14:textId="77777777" w:rsidR="00AC1E58" w:rsidRPr="00D14C0D" w:rsidRDefault="00AC1E58" w:rsidP="00AC1E58">
      <w:pPr>
        <w:spacing w:after="0"/>
        <w:ind w:firstLine="720"/>
        <w:rPr>
          <w:sz w:val="28"/>
          <w:szCs w:val="28"/>
        </w:rPr>
      </w:pPr>
      <w:r w:rsidRPr="00D14C0D">
        <w:rPr>
          <w:sz w:val="28"/>
          <w:szCs w:val="28"/>
        </w:rPr>
        <w:t>The Motion was declared</w:t>
      </w:r>
    </w:p>
    <w:p w14:paraId="3DE36425" w14:textId="77777777" w:rsidR="00AC1E58" w:rsidRPr="00D14C0D" w:rsidRDefault="00AC1E58" w:rsidP="00AC1E58">
      <w:pPr>
        <w:spacing w:after="0"/>
        <w:rPr>
          <w:sz w:val="28"/>
          <w:szCs w:val="28"/>
        </w:rPr>
      </w:pPr>
    </w:p>
    <w:p w14:paraId="5785C591" w14:textId="77777777" w:rsidR="00AC1E58" w:rsidRDefault="00AC1E58" w:rsidP="00AC1E58">
      <w:pPr>
        <w:spacing w:after="0"/>
        <w:jc w:val="right"/>
        <w:rPr>
          <w:sz w:val="28"/>
          <w:szCs w:val="28"/>
        </w:rPr>
      </w:pPr>
      <w:r w:rsidRPr="00D14C0D">
        <w:rPr>
          <w:sz w:val="28"/>
          <w:szCs w:val="28"/>
        </w:rPr>
        <w:t>CARRIED</w:t>
      </w:r>
    </w:p>
    <w:p w14:paraId="3D66601A" w14:textId="78982D18" w:rsidR="000A167E" w:rsidRDefault="000A167E" w:rsidP="000A167E">
      <w:pPr>
        <w:spacing w:after="0" w:line="240" w:lineRule="auto"/>
        <w:ind w:left="6480" w:firstLine="720"/>
        <w:rPr>
          <w:sz w:val="28"/>
          <w:szCs w:val="28"/>
        </w:rPr>
      </w:pPr>
    </w:p>
    <w:p w14:paraId="0106EF74" w14:textId="2046278F" w:rsidR="000A167E" w:rsidRDefault="000A167E" w:rsidP="000A167E">
      <w:pPr>
        <w:spacing w:after="0" w:line="240" w:lineRule="auto"/>
        <w:ind w:left="6480" w:firstLine="720"/>
        <w:rPr>
          <w:sz w:val="28"/>
          <w:szCs w:val="28"/>
        </w:rPr>
      </w:pPr>
    </w:p>
    <w:p w14:paraId="2071C85A" w14:textId="4E1E85C8" w:rsidR="00AC1E58" w:rsidRDefault="00AC1E58">
      <w:pPr>
        <w:spacing w:after="0"/>
      </w:pPr>
    </w:p>
    <w:p w14:paraId="03FF242C" w14:textId="445EC246" w:rsidR="00EC72A4" w:rsidRDefault="00EC72A4">
      <w:pPr>
        <w:spacing w:after="0"/>
      </w:pPr>
    </w:p>
    <w:p w14:paraId="024FE1D5" w14:textId="4DFA8DC3" w:rsidR="00EC72A4" w:rsidRDefault="00EC72A4">
      <w:pPr>
        <w:spacing w:after="0"/>
      </w:pPr>
    </w:p>
    <w:p w14:paraId="201D4FE1" w14:textId="1AFB315B" w:rsidR="00EC72A4" w:rsidRDefault="00EC72A4">
      <w:pPr>
        <w:spacing w:after="0"/>
      </w:pPr>
    </w:p>
    <w:p w14:paraId="55628F8F" w14:textId="77777777" w:rsidR="00EC72A4" w:rsidRDefault="00EC72A4">
      <w:pPr>
        <w:spacing w:after="0"/>
      </w:pPr>
    </w:p>
    <w:tbl>
      <w:tblPr>
        <w:tblW w:w="0" w:type="auto"/>
        <w:tblCellMar>
          <w:left w:w="200" w:type="dxa"/>
          <w:right w:w="200" w:type="dxa"/>
        </w:tblCellMar>
        <w:tblLook w:val="04A0" w:firstRow="1" w:lastRow="0" w:firstColumn="1" w:lastColumn="0" w:noHBand="0" w:noVBand="1"/>
      </w:tblPr>
      <w:tblGrid>
        <w:gridCol w:w="4890"/>
        <w:gridCol w:w="4470"/>
      </w:tblGrid>
      <w:tr w:rsidR="002A51F8" w14:paraId="4877D948" w14:textId="77777777" w:rsidTr="00AC1E58">
        <w:trPr>
          <w:tblHeader/>
        </w:trPr>
        <w:tc>
          <w:tcPr>
            <w:tcW w:w="4890" w:type="dxa"/>
          </w:tcPr>
          <w:p w14:paraId="4877D946" w14:textId="7ACA4C35" w:rsidR="002A51F8" w:rsidRDefault="005803C2">
            <w:pPr>
              <w:pStyle w:val="Signature"/>
            </w:pPr>
            <w:r>
              <w:t>_______________________________</w:t>
            </w:r>
          </w:p>
        </w:tc>
        <w:tc>
          <w:tcPr>
            <w:tcW w:w="4470" w:type="dxa"/>
          </w:tcPr>
          <w:p w14:paraId="4877D947" w14:textId="142C95C8" w:rsidR="002A51F8" w:rsidRDefault="002F3F39" w:rsidP="002F3F39">
            <w:pPr>
              <w:pStyle w:val="Signature"/>
            </w:pPr>
            <w:r>
              <w:t>_____________________________</w:t>
            </w:r>
          </w:p>
        </w:tc>
      </w:tr>
      <w:tr w:rsidR="002A51F8" w14:paraId="4877D94B" w14:textId="77777777" w:rsidTr="00AC1E58">
        <w:trPr>
          <w:tblHeader/>
        </w:trPr>
        <w:tc>
          <w:tcPr>
            <w:tcW w:w="4890" w:type="dxa"/>
          </w:tcPr>
          <w:p w14:paraId="4877D949" w14:textId="77777777" w:rsidR="002A51F8" w:rsidRDefault="005803C2">
            <w:pPr>
              <w:pStyle w:val="Signature"/>
            </w:pPr>
            <w:r>
              <w:t>SECRETARY</w:t>
            </w:r>
          </w:p>
        </w:tc>
        <w:tc>
          <w:tcPr>
            <w:tcW w:w="4470" w:type="dxa"/>
          </w:tcPr>
          <w:p w14:paraId="742BCBC0" w14:textId="77777777" w:rsidR="002A51F8" w:rsidRDefault="005803C2">
            <w:pPr>
              <w:pStyle w:val="Signature"/>
            </w:pPr>
            <w:r>
              <w:t>CHAIR</w:t>
            </w:r>
          </w:p>
          <w:p w14:paraId="4877D94A" w14:textId="60609472" w:rsidR="001947E2" w:rsidRPr="001947E2" w:rsidRDefault="001947E2" w:rsidP="001947E2"/>
        </w:tc>
      </w:tr>
    </w:tbl>
    <w:p w14:paraId="4877D94F" w14:textId="2F4927A1" w:rsidR="005803C2" w:rsidRDefault="005803C2" w:rsidP="00347A39"/>
    <w:p w14:paraId="02024E94" w14:textId="77777777" w:rsidR="001947E2" w:rsidRPr="00A36D8B" w:rsidRDefault="001947E2" w:rsidP="001947E2">
      <w:pPr>
        <w:jc w:val="center"/>
        <w:rPr>
          <w:b/>
          <w:color w:val="auto"/>
          <w:sz w:val="28"/>
          <w:szCs w:val="28"/>
        </w:rPr>
      </w:pPr>
      <w:r w:rsidRPr="00A36D8B">
        <w:rPr>
          <w:b/>
          <w:color w:val="auto"/>
          <w:sz w:val="28"/>
          <w:szCs w:val="28"/>
        </w:rPr>
        <w:lastRenderedPageBreak/>
        <w:t>TORONTO CATHOLIC DISTRICT SCHOOL BOARD</w:t>
      </w:r>
    </w:p>
    <w:p w14:paraId="2D8D4016" w14:textId="77777777" w:rsidR="001947E2" w:rsidRPr="00A36D8B" w:rsidRDefault="001947E2" w:rsidP="001947E2">
      <w:pPr>
        <w:jc w:val="center"/>
        <w:rPr>
          <w:b/>
          <w:color w:val="auto"/>
          <w:sz w:val="28"/>
          <w:szCs w:val="28"/>
        </w:rPr>
      </w:pPr>
      <w:r w:rsidRPr="00A36D8B">
        <w:rPr>
          <w:b/>
          <w:color w:val="auto"/>
          <w:sz w:val="28"/>
          <w:szCs w:val="28"/>
        </w:rPr>
        <w:t>EDUCATION DEVELOPMENT CHARGES BY-LAW 2018 NO. ____</w:t>
      </w:r>
    </w:p>
    <w:p w14:paraId="1EE047F1" w14:textId="77777777" w:rsidR="001947E2" w:rsidRPr="00A36D8B" w:rsidRDefault="001947E2" w:rsidP="001947E2">
      <w:pPr>
        <w:rPr>
          <w:color w:val="auto"/>
          <w:sz w:val="28"/>
          <w:szCs w:val="28"/>
        </w:rPr>
      </w:pPr>
    </w:p>
    <w:p w14:paraId="1D3498A8" w14:textId="77777777" w:rsidR="001947E2" w:rsidRPr="00A36D8B" w:rsidRDefault="001947E2" w:rsidP="001947E2">
      <w:pPr>
        <w:rPr>
          <w:b/>
          <w:color w:val="auto"/>
          <w:sz w:val="28"/>
          <w:szCs w:val="28"/>
        </w:rPr>
      </w:pPr>
      <w:r w:rsidRPr="00A36D8B">
        <w:rPr>
          <w:b/>
          <w:color w:val="auto"/>
          <w:sz w:val="28"/>
          <w:szCs w:val="28"/>
        </w:rPr>
        <w:t>PREAMBLE</w:t>
      </w:r>
    </w:p>
    <w:p w14:paraId="05D1300A"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 xml:space="preserve">Section 257.54(1) of the </w:t>
      </w:r>
      <w:r w:rsidRPr="00A36D8B">
        <w:rPr>
          <w:i/>
          <w:color w:val="auto"/>
          <w:sz w:val="28"/>
          <w:szCs w:val="28"/>
        </w:rPr>
        <w:t>Education Act</w:t>
      </w:r>
      <w:r w:rsidRPr="00A36D8B">
        <w:rPr>
          <w:color w:val="auto"/>
          <w:sz w:val="28"/>
          <w:szCs w:val="28"/>
        </w:rPr>
        <w:t xml:space="preserve"> (the “Act”) enables a district school board to pass by-laws for the imposition of education development charges against land if there is residential development in its area of jurisdiction that would increase education land costs and the residential development requires one or more of the actions identified in section 257.54(2) of the Act.</w:t>
      </w:r>
    </w:p>
    <w:p w14:paraId="452C9C4A" w14:textId="77777777" w:rsidR="001947E2" w:rsidRPr="00A36D8B" w:rsidRDefault="001947E2" w:rsidP="001947E2">
      <w:pPr>
        <w:pStyle w:val="ListParagraph"/>
        <w:spacing w:after="0"/>
        <w:ind w:left="567"/>
        <w:rPr>
          <w:color w:val="auto"/>
          <w:sz w:val="28"/>
          <w:szCs w:val="28"/>
        </w:rPr>
      </w:pPr>
    </w:p>
    <w:p w14:paraId="5B74A69C"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Toronto Catholic District School Board (the “Board”) has determined that the residential development of land to which this by-law applies increases education land costs.</w:t>
      </w:r>
    </w:p>
    <w:p w14:paraId="2528A5CF" w14:textId="77777777" w:rsidR="001947E2" w:rsidRPr="00A36D8B" w:rsidRDefault="001947E2" w:rsidP="001947E2">
      <w:pPr>
        <w:spacing w:after="0"/>
        <w:rPr>
          <w:color w:val="auto"/>
          <w:sz w:val="28"/>
          <w:szCs w:val="28"/>
        </w:rPr>
      </w:pPr>
    </w:p>
    <w:p w14:paraId="236DC8B3"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Board will experience enrolment growth in the areas of the City of Toronto where it has no sites for new schools or where its existing sites cannot accommodate more students without an addition for which it will require funds for the acquisition of new school sites, expansion of existing school sites, servicing and site preparation of school sites, and other education land costs.  The only available funding source for education land costs is education development charges.</w:t>
      </w:r>
    </w:p>
    <w:p w14:paraId="45B92DFB" w14:textId="77777777" w:rsidR="001947E2" w:rsidRPr="00A36D8B" w:rsidRDefault="001947E2" w:rsidP="001947E2">
      <w:pPr>
        <w:spacing w:after="0"/>
        <w:rPr>
          <w:color w:val="auto"/>
          <w:sz w:val="28"/>
          <w:szCs w:val="28"/>
        </w:rPr>
      </w:pPr>
    </w:p>
    <w:p w14:paraId="6C25BD70" w14:textId="77777777" w:rsidR="001947E2" w:rsidRPr="00A36D8B" w:rsidRDefault="001947E2" w:rsidP="001947E2">
      <w:pPr>
        <w:pStyle w:val="ListParagraph"/>
        <w:spacing w:after="0"/>
        <w:ind w:left="567"/>
        <w:rPr>
          <w:i/>
          <w:color w:val="auto"/>
          <w:sz w:val="28"/>
          <w:szCs w:val="28"/>
        </w:rPr>
      </w:pPr>
      <w:r w:rsidRPr="00A36D8B">
        <w:rPr>
          <w:color w:val="auto"/>
          <w:sz w:val="28"/>
          <w:szCs w:val="28"/>
        </w:rPr>
        <w:t>The Board notes that without amendments to the Act and its regulations, the Board is legally constrained in its ability to acquire strata fee interests for the purpose of developing new school sites.</w:t>
      </w:r>
      <w:r w:rsidRPr="00A36D8B">
        <w:rPr>
          <w:i/>
          <w:color w:val="auto"/>
          <w:sz w:val="28"/>
          <w:szCs w:val="28"/>
        </w:rPr>
        <w:t xml:space="preserve"> </w:t>
      </w:r>
    </w:p>
    <w:p w14:paraId="7EE167EC" w14:textId="77777777" w:rsidR="001947E2" w:rsidRPr="00A36D8B" w:rsidRDefault="001947E2" w:rsidP="001947E2">
      <w:pPr>
        <w:pStyle w:val="ListParagraph"/>
        <w:spacing w:after="0"/>
        <w:ind w:left="567"/>
        <w:rPr>
          <w:color w:val="auto"/>
          <w:sz w:val="28"/>
          <w:szCs w:val="28"/>
        </w:rPr>
      </w:pPr>
    </w:p>
    <w:p w14:paraId="285CBADA"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Section 257.54(4) of the Act provides that an education development charge by-law may apply to the entire area of jurisdiction of a board or only part of it.</w:t>
      </w:r>
    </w:p>
    <w:p w14:paraId="08790940" w14:textId="77777777" w:rsidR="001947E2" w:rsidRPr="00A36D8B" w:rsidRDefault="001947E2" w:rsidP="001947E2">
      <w:pPr>
        <w:pStyle w:val="ListParagraph"/>
        <w:spacing w:after="0"/>
        <w:ind w:left="567"/>
        <w:rPr>
          <w:color w:val="auto"/>
          <w:sz w:val="28"/>
          <w:szCs w:val="28"/>
        </w:rPr>
      </w:pPr>
    </w:p>
    <w:p w14:paraId="26649DBD"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Board has referred its estimates of the total number of new elementary and secondary pupils and its estimates of the number of elementary and secondary school sites to the Ministry of Education for approval, and such approval was given on under section 10 of Regulation 20/98.</w:t>
      </w:r>
    </w:p>
    <w:p w14:paraId="7D042C0E" w14:textId="77777777" w:rsidR="001947E2" w:rsidRPr="00A36D8B" w:rsidRDefault="001947E2" w:rsidP="001947E2">
      <w:pPr>
        <w:spacing w:after="0"/>
        <w:rPr>
          <w:color w:val="auto"/>
          <w:sz w:val="28"/>
          <w:szCs w:val="28"/>
        </w:rPr>
      </w:pPr>
    </w:p>
    <w:p w14:paraId="241B1178"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lastRenderedPageBreak/>
        <w:t>The Board has conducted a review of its education development charge policies and held public meetings on October 11 and October 18, 2018, in accordance with section 257.60 of the Act.</w:t>
      </w:r>
    </w:p>
    <w:p w14:paraId="3D79F027" w14:textId="77777777" w:rsidR="001947E2" w:rsidRPr="00A36D8B" w:rsidRDefault="001947E2" w:rsidP="001947E2">
      <w:pPr>
        <w:spacing w:after="0"/>
        <w:rPr>
          <w:color w:val="auto"/>
          <w:sz w:val="28"/>
          <w:szCs w:val="28"/>
        </w:rPr>
      </w:pPr>
    </w:p>
    <w:p w14:paraId="09FECD8E"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estimated average number of secondary school pupils of the Board over the five years immediately following the day this by-law comes into force will exceed the total capacity of the Board to accommodate secondary school pupils throughout its jurisdiction on the day this by-law is passed.</w:t>
      </w:r>
    </w:p>
    <w:p w14:paraId="0F207BB5" w14:textId="77777777" w:rsidR="001947E2" w:rsidRPr="00A36D8B" w:rsidRDefault="001947E2" w:rsidP="001947E2">
      <w:pPr>
        <w:spacing w:after="0"/>
        <w:rPr>
          <w:color w:val="auto"/>
          <w:sz w:val="28"/>
          <w:szCs w:val="28"/>
        </w:rPr>
      </w:pPr>
    </w:p>
    <w:p w14:paraId="6C368E4A"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Board has given a copy of the education development charges background study relating to this by-law to the Minister of Education and to each school board having jurisdiction within the area to which this by-law applies in accordance with section 10 of Ont. Reg. 20/98.</w:t>
      </w:r>
    </w:p>
    <w:p w14:paraId="03FDAE4A" w14:textId="77777777" w:rsidR="001947E2" w:rsidRPr="00A36D8B" w:rsidRDefault="001947E2" w:rsidP="001947E2">
      <w:pPr>
        <w:pStyle w:val="ListParagraph"/>
        <w:rPr>
          <w:color w:val="auto"/>
          <w:sz w:val="28"/>
          <w:szCs w:val="28"/>
        </w:rPr>
      </w:pPr>
    </w:p>
    <w:p w14:paraId="3613F4AC"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Board has therefore complied with conditions prescribed by section 10 of Regulation 20/98.</w:t>
      </w:r>
    </w:p>
    <w:p w14:paraId="369E2F45" w14:textId="77777777" w:rsidR="001947E2" w:rsidRPr="00A36D8B" w:rsidRDefault="001947E2" w:rsidP="001947E2">
      <w:pPr>
        <w:pStyle w:val="ListParagraph"/>
        <w:spacing w:after="0"/>
        <w:ind w:left="567"/>
        <w:rPr>
          <w:color w:val="auto"/>
          <w:sz w:val="28"/>
          <w:szCs w:val="28"/>
        </w:rPr>
      </w:pPr>
    </w:p>
    <w:p w14:paraId="6D883A2A"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 xml:space="preserve">The Board has given notice and held public meetings on October 18, 2018 and November 15, 2018, in accordance with section 257.63(1) of the </w:t>
      </w:r>
      <w:r w:rsidRPr="00A36D8B">
        <w:rPr>
          <w:i/>
          <w:color w:val="auto"/>
          <w:sz w:val="28"/>
          <w:szCs w:val="28"/>
        </w:rPr>
        <w:t>Education Act</w:t>
      </w:r>
      <w:r w:rsidRPr="00A36D8B">
        <w:rPr>
          <w:color w:val="auto"/>
          <w:sz w:val="28"/>
          <w:szCs w:val="28"/>
        </w:rPr>
        <w:t xml:space="preserve"> and permitted any person who attended the public meeting to make representations in respect of the proposed education development charges.</w:t>
      </w:r>
    </w:p>
    <w:p w14:paraId="1E2C3DC5" w14:textId="77777777" w:rsidR="001947E2" w:rsidRPr="00A36D8B" w:rsidRDefault="001947E2" w:rsidP="001947E2">
      <w:pPr>
        <w:spacing w:after="0"/>
        <w:rPr>
          <w:color w:val="auto"/>
          <w:sz w:val="28"/>
          <w:szCs w:val="28"/>
        </w:rPr>
      </w:pPr>
    </w:p>
    <w:p w14:paraId="224A603F" w14:textId="77777777" w:rsidR="001947E2" w:rsidRPr="00A36D8B" w:rsidRDefault="001947E2" w:rsidP="001947E2">
      <w:pPr>
        <w:pStyle w:val="ListParagraph"/>
        <w:numPr>
          <w:ilvl w:val="0"/>
          <w:numId w:val="6"/>
        </w:numPr>
        <w:spacing w:after="0" w:line="240" w:lineRule="auto"/>
        <w:ind w:left="567"/>
        <w:rPr>
          <w:color w:val="auto"/>
          <w:sz w:val="28"/>
          <w:szCs w:val="28"/>
        </w:rPr>
      </w:pPr>
      <w:r w:rsidRPr="00A36D8B">
        <w:rPr>
          <w:color w:val="auto"/>
          <w:sz w:val="28"/>
          <w:szCs w:val="28"/>
        </w:rPr>
        <w:t>The Board has determined in accordance with section 257.63(3) of the Act that no additional public meeting is necessary in respect of this by-law.</w:t>
      </w:r>
    </w:p>
    <w:p w14:paraId="1A5B14C6" w14:textId="77777777" w:rsidR="001947E2" w:rsidRPr="00A36D8B" w:rsidRDefault="001947E2" w:rsidP="001947E2">
      <w:pPr>
        <w:spacing w:after="0"/>
        <w:rPr>
          <w:color w:val="auto"/>
          <w:sz w:val="28"/>
          <w:szCs w:val="28"/>
        </w:rPr>
      </w:pPr>
    </w:p>
    <w:p w14:paraId="3338B923" w14:textId="77777777" w:rsidR="001947E2" w:rsidRPr="00A36D8B" w:rsidRDefault="001947E2" w:rsidP="001947E2">
      <w:pPr>
        <w:rPr>
          <w:color w:val="auto"/>
          <w:sz w:val="28"/>
          <w:szCs w:val="28"/>
        </w:rPr>
      </w:pPr>
      <w:r w:rsidRPr="00A36D8B">
        <w:rPr>
          <w:color w:val="auto"/>
          <w:sz w:val="28"/>
          <w:szCs w:val="28"/>
        </w:rPr>
        <w:t>NOW THEREFORE THE TORONTO CATHOLIC DISTRICT SCHOOL BOARD HEREBY ENACTS AS FOLLOWS:</w:t>
      </w:r>
    </w:p>
    <w:p w14:paraId="222338F3" w14:textId="77777777" w:rsidR="001947E2" w:rsidRPr="00A36D8B" w:rsidRDefault="001947E2" w:rsidP="001947E2">
      <w:pPr>
        <w:rPr>
          <w:b/>
          <w:color w:val="auto"/>
          <w:sz w:val="28"/>
          <w:szCs w:val="28"/>
        </w:rPr>
      </w:pPr>
    </w:p>
    <w:p w14:paraId="3C4C95D3" w14:textId="77777777" w:rsidR="001947E2" w:rsidRPr="00A36D8B" w:rsidRDefault="001947E2" w:rsidP="001947E2">
      <w:pPr>
        <w:jc w:val="center"/>
        <w:rPr>
          <w:b/>
          <w:color w:val="auto"/>
          <w:sz w:val="28"/>
          <w:szCs w:val="28"/>
        </w:rPr>
      </w:pPr>
      <w:r w:rsidRPr="00A36D8B">
        <w:rPr>
          <w:b/>
          <w:color w:val="auto"/>
          <w:sz w:val="28"/>
          <w:szCs w:val="28"/>
        </w:rPr>
        <w:t>PART 1 - APPLICATION</w:t>
      </w:r>
    </w:p>
    <w:p w14:paraId="611C876F" w14:textId="77777777" w:rsidR="001947E2" w:rsidRPr="00A36D8B" w:rsidRDefault="001947E2" w:rsidP="001947E2">
      <w:pPr>
        <w:rPr>
          <w:b/>
          <w:color w:val="auto"/>
          <w:sz w:val="28"/>
          <w:szCs w:val="28"/>
        </w:rPr>
      </w:pPr>
      <w:r w:rsidRPr="00A36D8B">
        <w:rPr>
          <w:b/>
          <w:color w:val="auto"/>
          <w:sz w:val="28"/>
          <w:szCs w:val="28"/>
        </w:rPr>
        <w:t>Defined Terms</w:t>
      </w:r>
    </w:p>
    <w:p w14:paraId="1E84879D" w14:textId="77777777" w:rsidR="001947E2" w:rsidRPr="00A36D8B" w:rsidRDefault="001947E2" w:rsidP="001947E2">
      <w:pPr>
        <w:pStyle w:val="ListParagraph"/>
        <w:numPr>
          <w:ilvl w:val="0"/>
          <w:numId w:val="7"/>
        </w:numPr>
        <w:spacing w:after="180" w:line="240" w:lineRule="auto"/>
        <w:ind w:left="567"/>
        <w:rPr>
          <w:color w:val="auto"/>
          <w:sz w:val="28"/>
          <w:szCs w:val="28"/>
        </w:rPr>
      </w:pPr>
      <w:r w:rsidRPr="00A36D8B">
        <w:rPr>
          <w:color w:val="auto"/>
          <w:sz w:val="28"/>
          <w:szCs w:val="28"/>
        </w:rPr>
        <w:t>In this by-law,</w:t>
      </w:r>
    </w:p>
    <w:p w14:paraId="5D536727" w14:textId="77777777" w:rsidR="001947E2" w:rsidRPr="00A36D8B" w:rsidRDefault="001947E2" w:rsidP="001947E2">
      <w:pPr>
        <w:pStyle w:val="ListParagraph"/>
        <w:rPr>
          <w:color w:val="auto"/>
          <w:sz w:val="28"/>
          <w:szCs w:val="28"/>
        </w:rPr>
      </w:pPr>
    </w:p>
    <w:p w14:paraId="63A92A31"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 xml:space="preserve">“Act” means the </w:t>
      </w:r>
      <w:r w:rsidRPr="00A36D8B">
        <w:rPr>
          <w:i/>
          <w:color w:val="auto"/>
          <w:sz w:val="28"/>
          <w:szCs w:val="28"/>
        </w:rPr>
        <w:t>Education Act</w:t>
      </w:r>
      <w:r w:rsidRPr="00A36D8B">
        <w:rPr>
          <w:color w:val="auto"/>
          <w:sz w:val="28"/>
          <w:szCs w:val="28"/>
        </w:rPr>
        <w:t>,</w:t>
      </w:r>
    </w:p>
    <w:p w14:paraId="6BC490A2" w14:textId="77777777" w:rsidR="001947E2" w:rsidRPr="00A36D8B" w:rsidRDefault="001947E2" w:rsidP="001947E2">
      <w:pPr>
        <w:pStyle w:val="ListParagraph"/>
        <w:ind w:left="1134"/>
        <w:rPr>
          <w:color w:val="auto"/>
          <w:sz w:val="28"/>
          <w:szCs w:val="28"/>
        </w:rPr>
      </w:pPr>
    </w:p>
    <w:p w14:paraId="6EED9A33"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lastRenderedPageBreak/>
        <w:t>“area of the by-law” means the City of Toronto resulting from the amalgamation effected on January 1, 1998 under the</w:t>
      </w:r>
      <w:r w:rsidRPr="00A36D8B">
        <w:rPr>
          <w:i/>
          <w:color w:val="auto"/>
          <w:sz w:val="28"/>
          <w:szCs w:val="28"/>
        </w:rPr>
        <w:t xml:space="preserve"> City of Toronto Act, 1997 </w:t>
      </w:r>
      <w:r w:rsidRPr="00A36D8B">
        <w:rPr>
          <w:color w:val="auto"/>
          <w:sz w:val="28"/>
          <w:szCs w:val="28"/>
        </w:rPr>
        <w:t>S.O. 1997, c.2;</w:t>
      </w:r>
    </w:p>
    <w:p w14:paraId="2C418067" w14:textId="77777777" w:rsidR="001947E2" w:rsidRPr="00A36D8B" w:rsidRDefault="001947E2" w:rsidP="001947E2">
      <w:pPr>
        <w:pStyle w:val="ListParagraph"/>
        <w:ind w:left="1134"/>
        <w:rPr>
          <w:color w:val="auto"/>
          <w:sz w:val="28"/>
          <w:szCs w:val="28"/>
        </w:rPr>
      </w:pPr>
    </w:p>
    <w:p w14:paraId="67E7BC38"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“Board” means the Toronto Catholic District School Board;</w:t>
      </w:r>
    </w:p>
    <w:p w14:paraId="402C9127" w14:textId="77777777" w:rsidR="001947E2" w:rsidRPr="00A36D8B" w:rsidRDefault="001947E2" w:rsidP="001947E2">
      <w:pPr>
        <w:pStyle w:val="ListParagraph"/>
        <w:ind w:left="1134"/>
        <w:rPr>
          <w:color w:val="auto"/>
          <w:sz w:val="28"/>
          <w:szCs w:val="28"/>
        </w:rPr>
      </w:pPr>
    </w:p>
    <w:p w14:paraId="08C952B9"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“development” means any activity or proposed activity in respect of land that requires one or more of the actions referred to in Sections 5 and 6 of this by-law, and includes redevelopment, expansion, extension or alteration, or any two or more of them, of a use, building or structure, except interior alternations to an existing building or structure which do not intensify the use of the building;</w:t>
      </w:r>
    </w:p>
    <w:p w14:paraId="2E77369C" w14:textId="77777777" w:rsidR="001947E2" w:rsidRPr="00A36D8B" w:rsidRDefault="001947E2" w:rsidP="001947E2">
      <w:pPr>
        <w:pStyle w:val="ListParagraph"/>
        <w:ind w:left="1134"/>
        <w:rPr>
          <w:color w:val="auto"/>
          <w:sz w:val="28"/>
          <w:szCs w:val="28"/>
        </w:rPr>
      </w:pPr>
    </w:p>
    <w:p w14:paraId="2E76C960"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“dwelling unit” means a room or suite of rooms used, or designed or intended for use by one person or persons living together in which culinary and sanitary facilities are provided for the exclusive use of such person or persons, and shall include, but is not limited to, a dwelling unit or units in an apartment, a secondary dwelling unit, group home, mobile home, duplex, triplex, semi-detached dwelling, single detached dwelling, stacked townhouse and townhouse;</w:t>
      </w:r>
    </w:p>
    <w:p w14:paraId="1E184563" w14:textId="77777777" w:rsidR="001947E2" w:rsidRPr="00A36D8B" w:rsidRDefault="001947E2" w:rsidP="001947E2">
      <w:pPr>
        <w:pStyle w:val="ListParagraph"/>
        <w:ind w:left="1134"/>
        <w:rPr>
          <w:color w:val="auto"/>
          <w:sz w:val="28"/>
          <w:szCs w:val="28"/>
        </w:rPr>
      </w:pPr>
    </w:p>
    <w:p w14:paraId="242AB4D1"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“education development charge” means charges imposed pursuant to this by-law in accordance with the Act;</w:t>
      </w:r>
    </w:p>
    <w:p w14:paraId="15678534" w14:textId="77777777" w:rsidR="001947E2" w:rsidRPr="00A36D8B" w:rsidRDefault="001947E2" w:rsidP="001947E2">
      <w:pPr>
        <w:pStyle w:val="ListParagraph"/>
        <w:ind w:left="1134"/>
        <w:rPr>
          <w:color w:val="auto"/>
          <w:sz w:val="28"/>
          <w:szCs w:val="28"/>
        </w:rPr>
      </w:pPr>
    </w:p>
    <w:p w14:paraId="3F6DD61C"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“education land costs” means costs incurred or proposed to be incurred by the Board,</w:t>
      </w:r>
    </w:p>
    <w:p w14:paraId="73BBCF2E" w14:textId="77777777" w:rsidR="001947E2" w:rsidRPr="00A36D8B" w:rsidRDefault="001947E2" w:rsidP="001947E2">
      <w:pPr>
        <w:pStyle w:val="ListParagraph"/>
        <w:ind w:left="2160"/>
        <w:rPr>
          <w:color w:val="auto"/>
          <w:sz w:val="28"/>
          <w:szCs w:val="28"/>
        </w:rPr>
      </w:pPr>
    </w:p>
    <w:p w14:paraId="0707FDD8"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to acquire land or an interest in land, including a leasehold interest, to be used by the Board to provide pupil accommodation;</w:t>
      </w:r>
    </w:p>
    <w:p w14:paraId="58A1EAC2" w14:textId="77777777" w:rsidR="001947E2" w:rsidRPr="00A36D8B" w:rsidRDefault="001947E2" w:rsidP="001947E2">
      <w:pPr>
        <w:pStyle w:val="ListParagraph"/>
        <w:ind w:left="1701"/>
        <w:rPr>
          <w:color w:val="auto"/>
          <w:sz w:val="28"/>
          <w:szCs w:val="28"/>
        </w:rPr>
      </w:pPr>
    </w:p>
    <w:p w14:paraId="56B80385"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to provide services to the land or otherwise prepare the site so that a building or buildings may be built on the land to provide pupil accommodation;</w:t>
      </w:r>
    </w:p>
    <w:p w14:paraId="6C6BE67F" w14:textId="77777777" w:rsidR="001947E2" w:rsidRPr="00A36D8B" w:rsidRDefault="001947E2" w:rsidP="001947E2">
      <w:pPr>
        <w:pStyle w:val="ListParagraph"/>
        <w:ind w:left="1701"/>
        <w:rPr>
          <w:color w:val="auto"/>
          <w:sz w:val="28"/>
          <w:szCs w:val="28"/>
        </w:rPr>
      </w:pPr>
    </w:p>
    <w:p w14:paraId="02768689"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to prepare and distribute education development charge background studies as required under the Act;</w:t>
      </w:r>
    </w:p>
    <w:p w14:paraId="1813D491" w14:textId="77777777" w:rsidR="001947E2" w:rsidRPr="00A36D8B" w:rsidRDefault="001947E2" w:rsidP="001947E2">
      <w:pPr>
        <w:pStyle w:val="ListParagraph"/>
        <w:ind w:left="1701"/>
        <w:rPr>
          <w:color w:val="auto"/>
          <w:sz w:val="28"/>
          <w:szCs w:val="28"/>
        </w:rPr>
      </w:pPr>
    </w:p>
    <w:p w14:paraId="4BCE8B41"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lastRenderedPageBreak/>
        <w:t>as interest on money borrowed to pay for costs described in paragraphs (i) and (ii); and</w:t>
      </w:r>
    </w:p>
    <w:p w14:paraId="4DC11F85" w14:textId="77777777" w:rsidR="001947E2" w:rsidRPr="00A36D8B" w:rsidRDefault="001947E2" w:rsidP="001947E2">
      <w:pPr>
        <w:pStyle w:val="ListParagraph"/>
        <w:ind w:left="1701"/>
        <w:rPr>
          <w:color w:val="auto"/>
          <w:sz w:val="28"/>
          <w:szCs w:val="28"/>
        </w:rPr>
      </w:pPr>
    </w:p>
    <w:p w14:paraId="04E3022B" w14:textId="77777777" w:rsidR="001947E2" w:rsidRPr="00A36D8B" w:rsidRDefault="001947E2" w:rsidP="001947E2">
      <w:pPr>
        <w:pStyle w:val="ListParagraph"/>
        <w:numPr>
          <w:ilvl w:val="2"/>
          <w:numId w:val="7"/>
        </w:numPr>
        <w:spacing w:after="180" w:line="240" w:lineRule="auto"/>
        <w:ind w:left="1701"/>
        <w:rPr>
          <w:color w:val="auto"/>
          <w:sz w:val="28"/>
          <w:szCs w:val="28"/>
        </w:rPr>
      </w:pPr>
      <w:proofErr w:type="gramStart"/>
      <w:r w:rsidRPr="00A36D8B">
        <w:rPr>
          <w:color w:val="auto"/>
          <w:sz w:val="28"/>
          <w:szCs w:val="28"/>
        </w:rPr>
        <w:t>to</w:t>
      </w:r>
      <w:proofErr w:type="gramEnd"/>
      <w:r w:rsidRPr="00A36D8B">
        <w:rPr>
          <w:color w:val="auto"/>
          <w:sz w:val="28"/>
          <w:szCs w:val="28"/>
        </w:rPr>
        <w:t xml:space="preserve"> undertake studies in connection with an acquisition referred to in paragraph (i).</w:t>
      </w:r>
    </w:p>
    <w:p w14:paraId="13D6DEBA" w14:textId="77777777" w:rsidR="001947E2" w:rsidRPr="00A36D8B" w:rsidRDefault="001947E2" w:rsidP="001947E2">
      <w:pPr>
        <w:pStyle w:val="ListParagraph"/>
        <w:rPr>
          <w:color w:val="auto"/>
          <w:sz w:val="28"/>
          <w:szCs w:val="28"/>
        </w:rPr>
      </w:pPr>
    </w:p>
    <w:p w14:paraId="352B3467"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“existing industrial building” means a building used for or in connection with,</w:t>
      </w:r>
    </w:p>
    <w:p w14:paraId="55861B0C" w14:textId="77777777" w:rsidR="001947E2" w:rsidRPr="00A36D8B" w:rsidRDefault="001947E2" w:rsidP="001947E2">
      <w:pPr>
        <w:pStyle w:val="ListParagraph"/>
        <w:ind w:left="2160"/>
        <w:rPr>
          <w:color w:val="auto"/>
          <w:sz w:val="28"/>
          <w:szCs w:val="28"/>
        </w:rPr>
      </w:pPr>
    </w:p>
    <w:p w14:paraId="14C88E14"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manufacturing, producing, processing, storing or distributing something,</w:t>
      </w:r>
    </w:p>
    <w:p w14:paraId="6CFF4C43" w14:textId="77777777" w:rsidR="001947E2" w:rsidRPr="00A36D8B" w:rsidRDefault="001947E2" w:rsidP="001947E2">
      <w:pPr>
        <w:pStyle w:val="ListParagraph"/>
        <w:ind w:left="1701"/>
        <w:rPr>
          <w:color w:val="auto"/>
          <w:sz w:val="28"/>
          <w:szCs w:val="28"/>
        </w:rPr>
      </w:pPr>
    </w:p>
    <w:p w14:paraId="191D8C9F"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research or development in connection with manufacturing, producing or processing something,</w:t>
      </w:r>
    </w:p>
    <w:p w14:paraId="1DA860FE" w14:textId="77777777" w:rsidR="001947E2" w:rsidRPr="00A36D8B" w:rsidRDefault="001947E2" w:rsidP="001947E2">
      <w:pPr>
        <w:pStyle w:val="ListParagraph"/>
        <w:ind w:left="1701"/>
        <w:rPr>
          <w:color w:val="auto"/>
          <w:sz w:val="28"/>
          <w:szCs w:val="28"/>
        </w:rPr>
      </w:pPr>
    </w:p>
    <w:p w14:paraId="5F9DB0B6"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retail sales by a manufacturer, producer or processor of something they manufactured, produced, if the retail sales are at the site where the manufacturing, production or processing takes place,</w:t>
      </w:r>
    </w:p>
    <w:p w14:paraId="3F91180C" w14:textId="77777777" w:rsidR="001947E2" w:rsidRPr="00A36D8B" w:rsidRDefault="001947E2" w:rsidP="001947E2">
      <w:pPr>
        <w:pStyle w:val="ListParagraph"/>
        <w:ind w:left="1701"/>
        <w:rPr>
          <w:color w:val="auto"/>
          <w:sz w:val="28"/>
          <w:szCs w:val="28"/>
        </w:rPr>
      </w:pPr>
    </w:p>
    <w:p w14:paraId="3C546DB6"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office or administrative purposes, if they are,</w:t>
      </w:r>
    </w:p>
    <w:p w14:paraId="0E01A16F" w14:textId="77777777" w:rsidR="001947E2" w:rsidRPr="00A36D8B" w:rsidRDefault="001947E2" w:rsidP="001947E2">
      <w:pPr>
        <w:pStyle w:val="ListParagraph"/>
        <w:ind w:left="2880"/>
        <w:rPr>
          <w:color w:val="auto"/>
          <w:sz w:val="28"/>
          <w:szCs w:val="28"/>
        </w:rPr>
      </w:pPr>
    </w:p>
    <w:p w14:paraId="6F9AC948" w14:textId="77777777" w:rsidR="001947E2" w:rsidRPr="00A36D8B" w:rsidRDefault="001947E2" w:rsidP="001947E2">
      <w:pPr>
        <w:pStyle w:val="ListParagraph"/>
        <w:numPr>
          <w:ilvl w:val="3"/>
          <w:numId w:val="7"/>
        </w:numPr>
        <w:spacing w:after="180" w:line="240" w:lineRule="auto"/>
        <w:ind w:left="2268"/>
        <w:rPr>
          <w:color w:val="auto"/>
          <w:sz w:val="28"/>
          <w:szCs w:val="28"/>
        </w:rPr>
      </w:pPr>
      <w:r w:rsidRPr="00A36D8B">
        <w:rPr>
          <w:color w:val="auto"/>
          <w:sz w:val="28"/>
          <w:szCs w:val="28"/>
        </w:rPr>
        <w:t>carried out with respect to manufacturing, producing, processing, storage or distributing of something, and</w:t>
      </w:r>
    </w:p>
    <w:p w14:paraId="2028C492" w14:textId="77777777" w:rsidR="001947E2" w:rsidRPr="00A36D8B" w:rsidRDefault="001947E2" w:rsidP="001947E2">
      <w:pPr>
        <w:pStyle w:val="ListParagraph"/>
        <w:ind w:left="2268"/>
        <w:rPr>
          <w:color w:val="auto"/>
          <w:sz w:val="28"/>
          <w:szCs w:val="28"/>
        </w:rPr>
      </w:pPr>
    </w:p>
    <w:p w14:paraId="5709E0CA" w14:textId="77777777" w:rsidR="001947E2" w:rsidRPr="00A36D8B" w:rsidRDefault="001947E2" w:rsidP="001947E2">
      <w:pPr>
        <w:pStyle w:val="ListParagraph"/>
        <w:numPr>
          <w:ilvl w:val="3"/>
          <w:numId w:val="7"/>
        </w:numPr>
        <w:spacing w:after="180" w:line="240" w:lineRule="auto"/>
        <w:ind w:left="2268"/>
        <w:rPr>
          <w:color w:val="auto"/>
          <w:sz w:val="28"/>
          <w:szCs w:val="28"/>
        </w:rPr>
      </w:pPr>
      <w:r w:rsidRPr="00A36D8B">
        <w:rPr>
          <w:color w:val="auto"/>
          <w:sz w:val="28"/>
          <w:szCs w:val="28"/>
        </w:rPr>
        <w:t>in or attached to the building or structure used for that manufacturing, producing, processing, storage or distribution;</w:t>
      </w:r>
    </w:p>
    <w:p w14:paraId="310197BA" w14:textId="77777777" w:rsidR="001947E2" w:rsidRPr="00A36D8B" w:rsidRDefault="001947E2" w:rsidP="001947E2">
      <w:pPr>
        <w:pStyle w:val="ListParagraph"/>
        <w:ind w:left="1440"/>
        <w:rPr>
          <w:color w:val="auto"/>
          <w:sz w:val="28"/>
          <w:szCs w:val="28"/>
        </w:rPr>
      </w:pPr>
    </w:p>
    <w:p w14:paraId="25267517"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“gross floor area” means the total floor area, measured between the outside of exterior walls or between the outside of exterior walls and the centre line of party walls dividing the building from another building, of all floors above the average level of finished ground adjoining the building at its exterior walls and, for the purpose of this definition, the non-residential portion of a mixed-use building is deemed to include one-half of any area common to the residential and non-residential portions of such mixed-use building or structure;</w:t>
      </w:r>
    </w:p>
    <w:p w14:paraId="4F66C7E0" w14:textId="77777777" w:rsidR="001947E2" w:rsidRPr="00A36D8B" w:rsidRDefault="001947E2" w:rsidP="001947E2">
      <w:pPr>
        <w:pStyle w:val="ListParagraph"/>
        <w:ind w:left="1134"/>
        <w:rPr>
          <w:color w:val="auto"/>
          <w:sz w:val="28"/>
          <w:szCs w:val="28"/>
        </w:rPr>
      </w:pPr>
    </w:p>
    <w:p w14:paraId="350EB205"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 xml:space="preserve">“local board” means a local board as defined in the </w:t>
      </w:r>
      <w:r w:rsidRPr="00A36D8B">
        <w:rPr>
          <w:i/>
          <w:color w:val="auto"/>
          <w:sz w:val="28"/>
          <w:szCs w:val="28"/>
        </w:rPr>
        <w:t xml:space="preserve">Municipal Affairs Act, </w:t>
      </w:r>
      <w:r w:rsidRPr="00A36D8B">
        <w:rPr>
          <w:color w:val="auto"/>
          <w:sz w:val="28"/>
          <w:szCs w:val="28"/>
        </w:rPr>
        <w:t>other than a district school board;</w:t>
      </w:r>
    </w:p>
    <w:p w14:paraId="418A0F2E"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lastRenderedPageBreak/>
        <w:t>“mixed use” means land, buildings or structures used, or designed or intended for use, for a combination of non-residential and residential uses;</w:t>
      </w:r>
    </w:p>
    <w:p w14:paraId="68753751" w14:textId="77777777" w:rsidR="001947E2" w:rsidRPr="00A36D8B" w:rsidRDefault="001947E2" w:rsidP="001947E2">
      <w:pPr>
        <w:pStyle w:val="ListParagraph"/>
        <w:ind w:left="1134"/>
        <w:rPr>
          <w:color w:val="auto"/>
          <w:sz w:val="28"/>
          <w:szCs w:val="28"/>
        </w:rPr>
      </w:pPr>
    </w:p>
    <w:p w14:paraId="73D815EF"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“non-residential use” means lands, buildings or structures or portions thereof used, or designed or intended for all uses other than residential use, and includes, but is not limited to, an office, retail, industrial or institutional use;</w:t>
      </w:r>
    </w:p>
    <w:p w14:paraId="43CE6729" w14:textId="77777777" w:rsidR="001947E2" w:rsidRPr="00A36D8B" w:rsidRDefault="001947E2" w:rsidP="001947E2">
      <w:pPr>
        <w:pStyle w:val="ListParagraph"/>
        <w:ind w:left="1134"/>
        <w:rPr>
          <w:color w:val="auto"/>
          <w:sz w:val="28"/>
          <w:szCs w:val="28"/>
        </w:rPr>
      </w:pPr>
    </w:p>
    <w:p w14:paraId="60587B1E"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“residential development” means lands, buildings or structures developed or to be developed for residential use;</w:t>
      </w:r>
    </w:p>
    <w:p w14:paraId="3D7804F7" w14:textId="77777777" w:rsidR="001947E2" w:rsidRPr="00A36D8B" w:rsidRDefault="001947E2" w:rsidP="001947E2">
      <w:pPr>
        <w:pStyle w:val="ListParagraph"/>
        <w:ind w:left="1134"/>
        <w:rPr>
          <w:color w:val="auto"/>
          <w:sz w:val="28"/>
          <w:szCs w:val="28"/>
        </w:rPr>
      </w:pPr>
    </w:p>
    <w:p w14:paraId="4063541E"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w:t>
      </w:r>
      <w:proofErr w:type="gramStart"/>
      <w:r w:rsidRPr="00A36D8B">
        <w:rPr>
          <w:color w:val="auto"/>
          <w:sz w:val="28"/>
          <w:szCs w:val="28"/>
        </w:rPr>
        <w:t>residential</w:t>
      </w:r>
      <w:proofErr w:type="gramEnd"/>
      <w:r w:rsidRPr="00A36D8B">
        <w:rPr>
          <w:color w:val="auto"/>
          <w:sz w:val="28"/>
          <w:szCs w:val="28"/>
        </w:rPr>
        <w:t xml:space="preserve"> use” means lands, buildings or structures used, or designed or intended for use as a dwelling unit or units, and shall include a residential use accessory to a non-residential use and the residential component of a mixed use or of an agricultural use.</w:t>
      </w:r>
    </w:p>
    <w:p w14:paraId="3D9EDB50" w14:textId="77777777" w:rsidR="001947E2" w:rsidRPr="00A36D8B" w:rsidRDefault="001947E2" w:rsidP="001947E2">
      <w:pPr>
        <w:pStyle w:val="ListParagraph"/>
        <w:ind w:left="1134"/>
        <w:rPr>
          <w:color w:val="auto"/>
          <w:sz w:val="28"/>
          <w:szCs w:val="28"/>
        </w:rPr>
      </w:pPr>
    </w:p>
    <w:p w14:paraId="125072CB" w14:textId="77777777" w:rsidR="001947E2" w:rsidRPr="00A36D8B" w:rsidRDefault="001947E2" w:rsidP="001947E2">
      <w:pPr>
        <w:pStyle w:val="ListParagraph"/>
        <w:numPr>
          <w:ilvl w:val="1"/>
          <w:numId w:val="7"/>
        </w:numPr>
        <w:spacing w:after="180" w:line="240" w:lineRule="auto"/>
        <w:ind w:left="1134"/>
        <w:rPr>
          <w:color w:val="auto"/>
          <w:sz w:val="28"/>
          <w:szCs w:val="28"/>
        </w:rPr>
      </w:pPr>
      <w:r w:rsidRPr="00A36D8B">
        <w:rPr>
          <w:color w:val="auto"/>
          <w:sz w:val="28"/>
          <w:szCs w:val="28"/>
        </w:rPr>
        <w:t>“secondary dwelling unit” means a dwelling unit, whether contained within a proposed single detached dwelling or semi-detached dwelling, or ancillary to a single detached dwelling or a semi-detached dwelling including but not limited to a coach house, laneway suite or structure constructed above an existing garage or other structure separate from the primary dwelling unit, which:</w:t>
      </w:r>
    </w:p>
    <w:p w14:paraId="33508A59" w14:textId="77777777" w:rsidR="001947E2" w:rsidRPr="00A36D8B" w:rsidRDefault="001947E2" w:rsidP="001947E2">
      <w:pPr>
        <w:pStyle w:val="ListParagraph"/>
        <w:ind w:left="2160"/>
        <w:rPr>
          <w:color w:val="auto"/>
          <w:sz w:val="28"/>
          <w:szCs w:val="28"/>
        </w:rPr>
      </w:pPr>
    </w:p>
    <w:p w14:paraId="33D83F71" w14:textId="77777777" w:rsidR="001947E2" w:rsidRPr="00A36D8B" w:rsidRDefault="001947E2" w:rsidP="001947E2">
      <w:pPr>
        <w:pStyle w:val="ListParagraph"/>
        <w:numPr>
          <w:ilvl w:val="2"/>
          <w:numId w:val="7"/>
        </w:numPr>
        <w:spacing w:after="180" w:line="240" w:lineRule="auto"/>
        <w:ind w:left="1701"/>
        <w:rPr>
          <w:color w:val="auto"/>
          <w:sz w:val="28"/>
          <w:szCs w:val="28"/>
        </w:rPr>
      </w:pPr>
      <w:r w:rsidRPr="00A36D8B">
        <w:rPr>
          <w:color w:val="auto"/>
          <w:sz w:val="28"/>
          <w:szCs w:val="28"/>
        </w:rPr>
        <w:t>comprises an area less than the gross floor area of the primary dwelling unit; and</w:t>
      </w:r>
    </w:p>
    <w:p w14:paraId="0A0693FE" w14:textId="77777777" w:rsidR="001947E2" w:rsidRPr="00A36D8B" w:rsidRDefault="001947E2" w:rsidP="001947E2">
      <w:pPr>
        <w:pStyle w:val="ListParagraph"/>
        <w:ind w:left="1701"/>
        <w:rPr>
          <w:color w:val="auto"/>
          <w:sz w:val="28"/>
          <w:szCs w:val="28"/>
        </w:rPr>
      </w:pPr>
    </w:p>
    <w:p w14:paraId="396824C1" w14:textId="77777777" w:rsidR="001947E2" w:rsidRPr="00A36D8B" w:rsidRDefault="001947E2" w:rsidP="001947E2">
      <w:pPr>
        <w:pStyle w:val="ListParagraph"/>
        <w:numPr>
          <w:ilvl w:val="2"/>
          <w:numId w:val="7"/>
        </w:numPr>
        <w:spacing w:after="180" w:line="240" w:lineRule="auto"/>
        <w:ind w:left="1701"/>
        <w:rPr>
          <w:color w:val="auto"/>
          <w:sz w:val="28"/>
          <w:szCs w:val="28"/>
        </w:rPr>
      </w:pPr>
      <w:proofErr w:type="gramStart"/>
      <w:r w:rsidRPr="00A36D8B">
        <w:rPr>
          <w:color w:val="auto"/>
          <w:sz w:val="28"/>
          <w:szCs w:val="28"/>
        </w:rPr>
        <w:t>is</w:t>
      </w:r>
      <w:proofErr w:type="gramEnd"/>
      <w:r w:rsidRPr="00A36D8B">
        <w:rPr>
          <w:color w:val="auto"/>
          <w:sz w:val="28"/>
          <w:szCs w:val="28"/>
        </w:rPr>
        <w:t xml:space="preserve"> not capable of being legally conveyed as a separate parcel of land from the primary dwelling unit.</w:t>
      </w:r>
    </w:p>
    <w:p w14:paraId="6B56E3C4" w14:textId="77777777" w:rsidR="001947E2" w:rsidRPr="00A36D8B" w:rsidRDefault="001947E2" w:rsidP="001947E2">
      <w:pPr>
        <w:pStyle w:val="ListParagraph"/>
        <w:rPr>
          <w:color w:val="auto"/>
          <w:sz w:val="28"/>
          <w:szCs w:val="28"/>
        </w:rPr>
      </w:pPr>
    </w:p>
    <w:p w14:paraId="7F6CC65E" w14:textId="77777777" w:rsidR="001947E2" w:rsidRPr="00A36D8B" w:rsidRDefault="001947E2" w:rsidP="001947E2">
      <w:pPr>
        <w:pStyle w:val="ListParagraph"/>
        <w:numPr>
          <w:ilvl w:val="0"/>
          <w:numId w:val="7"/>
        </w:numPr>
        <w:spacing w:after="180" w:line="240" w:lineRule="auto"/>
        <w:ind w:left="567"/>
        <w:rPr>
          <w:color w:val="auto"/>
          <w:sz w:val="28"/>
          <w:szCs w:val="28"/>
        </w:rPr>
      </w:pPr>
      <w:r w:rsidRPr="00A36D8B">
        <w:rPr>
          <w:color w:val="auto"/>
          <w:sz w:val="28"/>
          <w:szCs w:val="28"/>
        </w:rPr>
        <w:t>Unless otherwise expressly provided in this by-law, the definitions contained in the Act or the regulations under the Act shall have the same meanings in this by-law.</w:t>
      </w:r>
    </w:p>
    <w:p w14:paraId="0B030135" w14:textId="77777777" w:rsidR="001947E2" w:rsidRPr="00A36D8B" w:rsidRDefault="001947E2" w:rsidP="001947E2">
      <w:pPr>
        <w:pStyle w:val="ListParagraph"/>
        <w:rPr>
          <w:color w:val="auto"/>
          <w:sz w:val="28"/>
          <w:szCs w:val="28"/>
        </w:rPr>
      </w:pPr>
    </w:p>
    <w:p w14:paraId="0D5207E1" w14:textId="77777777" w:rsidR="001947E2" w:rsidRPr="00A36D8B" w:rsidRDefault="001947E2" w:rsidP="001947E2">
      <w:pPr>
        <w:pStyle w:val="ListParagraph"/>
        <w:numPr>
          <w:ilvl w:val="0"/>
          <w:numId w:val="7"/>
        </w:numPr>
        <w:spacing w:after="180" w:line="240" w:lineRule="auto"/>
        <w:ind w:left="567"/>
        <w:rPr>
          <w:color w:val="auto"/>
          <w:sz w:val="28"/>
          <w:szCs w:val="28"/>
        </w:rPr>
      </w:pPr>
      <w:r w:rsidRPr="00A36D8B">
        <w:rPr>
          <w:color w:val="auto"/>
          <w:sz w:val="28"/>
          <w:szCs w:val="28"/>
        </w:rPr>
        <w:t>In this by-law where reference is made to a statute, a section of a statute, or a regulation, such reference will be deemed to be a reference to any successor statute, section or regulation.</w:t>
      </w:r>
    </w:p>
    <w:p w14:paraId="1F04EA01" w14:textId="77777777" w:rsidR="001947E2" w:rsidRPr="00A36D8B" w:rsidRDefault="001947E2" w:rsidP="001947E2">
      <w:pPr>
        <w:rPr>
          <w:b/>
          <w:color w:val="auto"/>
          <w:sz w:val="28"/>
          <w:szCs w:val="28"/>
        </w:rPr>
      </w:pPr>
    </w:p>
    <w:p w14:paraId="1A91E2BC" w14:textId="77777777" w:rsidR="001947E2" w:rsidRPr="00A36D8B" w:rsidRDefault="001947E2" w:rsidP="001947E2">
      <w:pPr>
        <w:rPr>
          <w:b/>
          <w:color w:val="auto"/>
          <w:sz w:val="28"/>
          <w:szCs w:val="28"/>
        </w:rPr>
      </w:pPr>
      <w:r w:rsidRPr="00A36D8B">
        <w:rPr>
          <w:b/>
          <w:color w:val="auto"/>
          <w:sz w:val="28"/>
          <w:szCs w:val="28"/>
        </w:rPr>
        <w:lastRenderedPageBreak/>
        <w:t>Lands Affected</w:t>
      </w:r>
    </w:p>
    <w:p w14:paraId="69B40CE1" w14:textId="77777777" w:rsidR="001947E2" w:rsidRPr="00A36D8B" w:rsidRDefault="001947E2" w:rsidP="001947E2">
      <w:pPr>
        <w:pStyle w:val="ListParagraph"/>
        <w:numPr>
          <w:ilvl w:val="0"/>
          <w:numId w:val="8"/>
        </w:numPr>
        <w:spacing w:after="180" w:line="240" w:lineRule="auto"/>
        <w:ind w:left="567"/>
        <w:rPr>
          <w:color w:val="auto"/>
          <w:sz w:val="28"/>
          <w:szCs w:val="28"/>
        </w:rPr>
      </w:pPr>
    </w:p>
    <w:p w14:paraId="3B5EF1A0" w14:textId="77777777" w:rsidR="001947E2" w:rsidRPr="00A36D8B" w:rsidRDefault="001947E2" w:rsidP="001947E2">
      <w:pPr>
        <w:pStyle w:val="ListParagraph"/>
        <w:numPr>
          <w:ilvl w:val="1"/>
          <w:numId w:val="8"/>
        </w:numPr>
        <w:spacing w:after="180" w:line="240" w:lineRule="auto"/>
        <w:ind w:left="1134"/>
        <w:rPr>
          <w:color w:val="auto"/>
          <w:sz w:val="28"/>
          <w:szCs w:val="28"/>
        </w:rPr>
      </w:pPr>
      <w:r w:rsidRPr="00A36D8B">
        <w:rPr>
          <w:color w:val="auto"/>
          <w:sz w:val="28"/>
          <w:szCs w:val="28"/>
        </w:rPr>
        <w:t>Subject to section 4(b), this by-law applies to all lands in the area of the by-law;</w:t>
      </w:r>
    </w:p>
    <w:p w14:paraId="44685174" w14:textId="77777777" w:rsidR="001947E2" w:rsidRPr="00A36D8B" w:rsidRDefault="001947E2" w:rsidP="001947E2">
      <w:pPr>
        <w:pStyle w:val="ListParagraph"/>
        <w:ind w:left="1134"/>
        <w:rPr>
          <w:color w:val="auto"/>
          <w:sz w:val="28"/>
          <w:szCs w:val="28"/>
        </w:rPr>
      </w:pPr>
    </w:p>
    <w:p w14:paraId="7109B02C" w14:textId="77777777" w:rsidR="001947E2" w:rsidRPr="00A36D8B" w:rsidRDefault="001947E2" w:rsidP="001947E2">
      <w:pPr>
        <w:pStyle w:val="ListParagraph"/>
        <w:numPr>
          <w:ilvl w:val="1"/>
          <w:numId w:val="8"/>
        </w:numPr>
        <w:spacing w:after="180" w:line="240" w:lineRule="auto"/>
        <w:ind w:left="1134"/>
        <w:rPr>
          <w:color w:val="auto"/>
          <w:sz w:val="28"/>
          <w:szCs w:val="28"/>
        </w:rPr>
      </w:pPr>
      <w:r w:rsidRPr="00A36D8B">
        <w:rPr>
          <w:color w:val="auto"/>
          <w:sz w:val="28"/>
          <w:szCs w:val="28"/>
        </w:rPr>
        <w:t>This by-law shall not apply to lands that are owned by and are used for the purpose</w:t>
      </w:r>
      <w:r w:rsidRPr="00A36D8B">
        <w:rPr>
          <w:color w:val="auto"/>
          <w:sz w:val="28"/>
          <w:szCs w:val="28"/>
          <w:u w:val="single"/>
        </w:rPr>
        <w:t xml:space="preserve"> </w:t>
      </w:r>
      <w:r w:rsidRPr="00A36D8B">
        <w:rPr>
          <w:color w:val="auto"/>
          <w:sz w:val="28"/>
          <w:szCs w:val="28"/>
        </w:rPr>
        <w:t>of:</w:t>
      </w:r>
    </w:p>
    <w:p w14:paraId="1BB86A71" w14:textId="77777777" w:rsidR="001947E2" w:rsidRPr="00A36D8B" w:rsidRDefault="001947E2" w:rsidP="001947E2">
      <w:pPr>
        <w:pStyle w:val="ListParagraph"/>
        <w:ind w:left="1800"/>
        <w:rPr>
          <w:color w:val="auto"/>
          <w:sz w:val="28"/>
          <w:szCs w:val="28"/>
        </w:rPr>
      </w:pPr>
    </w:p>
    <w:p w14:paraId="0CD83E9B" w14:textId="77777777" w:rsidR="001947E2" w:rsidRPr="00A36D8B" w:rsidRDefault="001947E2" w:rsidP="001947E2">
      <w:pPr>
        <w:pStyle w:val="ListParagraph"/>
        <w:numPr>
          <w:ilvl w:val="2"/>
          <w:numId w:val="8"/>
        </w:numPr>
        <w:spacing w:after="180" w:line="240" w:lineRule="auto"/>
        <w:ind w:left="1701"/>
        <w:rPr>
          <w:color w:val="auto"/>
          <w:sz w:val="28"/>
          <w:szCs w:val="28"/>
        </w:rPr>
      </w:pPr>
      <w:r w:rsidRPr="00A36D8B">
        <w:rPr>
          <w:color w:val="auto"/>
          <w:sz w:val="28"/>
          <w:szCs w:val="28"/>
        </w:rPr>
        <w:t>a municipality or a local board thereof;</w:t>
      </w:r>
    </w:p>
    <w:p w14:paraId="5EE673B5" w14:textId="77777777" w:rsidR="001947E2" w:rsidRPr="00A36D8B" w:rsidRDefault="001947E2" w:rsidP="001947E2">
      <w:pPr>
        <w:pStyle w:val="ListParagraph"/>
        <w:ind w:left="1701"/>
        <w:rPr>
          <w:color w:val="auto"/>
          <w:sz w:val="28"/>
          <w:szCs w:val="28"/>
        </w:rPr>
      </w:pPr>
    </w:p>
    <w:p w14:paraId="49F1D7D2" w14:textId="77777777" w:rsidR="001947E2" w:rsidRPr="00A36D8B" w:rsidRDefault="001947E2" w:rsidP="001947E2">
      <w:pPr>
        <w:pStyle w:val="ListParagraph"/>
        <w:numPr>
          <w:ilvl w:val="2"/>
          <w:numId w:val="8"/>
        </w:numPr>
        <w:spacing w:after="180" w:line="240" w:lineRule="auto"/>
        <w:ind w:left="1701"/>
        <w:rPr>
          <w:color w:val="auto"/>
          <w:sz w:val="28"/>
          <w:szCs w:val="28"/>
        </w:rPr>
      </w:pPr>
      <w:r w:rsidRPr="00A36D8B">
        <w:rPr>
          <w:color w:val="auto"/>
          <w:sz w:val="28"/>
          <w:szCs w:val="28"/>
        </w:rPr>
        <w:t>a district school board;</w:t>
      </w:r>
    </w:p>
    <w:p w14:paraId="5DF170CC" w14:textId="77777777" w:rsidR="001947E2" w:rsidRPr="00A36D8B" w:rsidRDefault="001947E2" w:rsidP="001947E2">
      <w:pPr>
        <w:pStyle w:val="ListParagraph"/>
        <w:ind w:left="1701"/>
        <w:rPr>
          <w:i/>
          <w:iCs/>
          <w:color w:val="auto"/>
          <w:sz w:val="28"/>
          <w:szCs w:val="28"/>
        </w:rPr>
      </w:pPr>
    </w:p>
    <w:p w14:paraId="12813654" w14:textId="77777777" w:rsidR="001947E2" w:rsidRPr="00A36D8B" w:rsidRDefault="001947E2" w:rsidP="001947E2">
      <w:pPr>
        <w:pStyle w:val="ListParagraph"/>
        <w:numPr>
          <w:ilvl w:val="2"/>
          <w:numId w:val="8"/>
        </w:numPr>
        <w:spacing w:after="180" w:line="240" w:lineRule="auto"/>
        <w:ind w:left="1701"/>
        <w:rPr>
          <w:i/>
          <w:iCs/>
          <w:color w:val="auto"/>
          <w:sz w:val="28"/>
          <w:szCs w:val="28"/>
        </w:rPr>
      </w:pPr>
      <w:r w:rsidRPr="00A36D8B">
        <w:rPr>
          <w:color w:val="auto"/>
          <w:sz w:val="28"/>
          <w:szCs w:val="28"/>
        </w:rPr>
        <w:t xml:space="preserve">a public hospital receiving aid under the </w:t>
      </w:r>
      <w:r w:rsidRPr="00A36D8B">
        <w:rPr>
          <w:i/>
          <w:iCs/>
          <w:color w:val="auto"/>
          <w:sz w:val="28"/>
          <w:szCs w:val="28"/>
        </w:rPr>
        <w:t>Public Hospitals Act;</w:t>
      </w:r>
    </w:p>
    <w:p w14:paraId="020DDD6E" w14:textId="77777777" w:rsidR="001947E2" w:rsidRPr="00A36D8B" w:rsidRDefault="001947E2" w:rsidP="001947E2">
      <w:pPr>
        <w:pStyle w:val="ListParagraph"/>
        <w:ind w:left="1701"/>
        <w:rPr>
          <w:color w:val="auto"/>
          <w:sz w:val="28"/>
          <w:szCs w:val="28"/>
        </w:rPr>
      </w:pPr>
    </w:p>
    <w:p w14:paraId="68F47F2E" w14:textId="77777777" w:rsidR="001947E2" w:rsidRPr="00A36D8B" w:rsidRDefault="001947E2" w:rsidP="001947E2">
      <w:pPr>
        <w:pStyle w:val="ListParagraph"/>
        <w:numPr>
          <w:ilvl w:val="2"/>
          <w:numId w:val="8"/>
        </w:numPr>
        <w:spacing w:after="180" w:line="240" w:lineRule="auto"/>
        <w:ind w:left="1701"/>
        <w:rPr>
          <w:color w:val="auto"/>
          <w:sz w:val="28"/>
          <w:szCs w:val="28"/>
        </w:rPr>
      </w:pPr>
      <w:r w:rsidRPr="00A36D8B">
        <w:rPr>
          <w:color w:val="auto"/>
          <w:sz w:val="28"/>
          <w:szCs w:val="28"/>
        </w:rPr>
        <w:t xml:space="preserve">a publicly-funded university, community college or a college of applied arts and technology established under the </w:t>
      </w:r>
      <w:r w:rsidRPr="00A36D8B">
        <w:rPr>
          <w:i/>
          <w:iCs/>
          <w:color w:val="auto"/>
          <w:sz w:val="28"/>
          <w:szCs w:val="28"/>
        </w:rPr>
        <w:t xml:space="preserve">Ministry of Colleges and Universities </w:t>
      </w:r>
      <w:r w:rsidRPr="00A36D8B">
        <w:rPr>
          <w:color w:val="auto"/>
          <w:sz w:val="28"/>
          <w:szCs w:val="28"/>
        </w:rPr>
        <w:t>Act, or a predecessor statute;</w:t>
      </w:r>
    </w:p>
    <w:p w14:paraId="06BFE6BA" w14:textId="77777777" w:rsidR="001947E2" w:rsidRPr="00A36D8B" w:rsidRDefault="001947E2" w:rsidP="001947E2">
      <w:pPr>
        <w:pStyle w:val="ListParagraph"/>
        <w:ind w:left="1701"/>
        <w:rPr>
          <w:color w:val="auto"/>
          <w:sz w:val="28"/>
          <w:szCs w:val="28"/>
        </w:rPr>
      </w:pPr>
    </w:p>
    <w:p w14:paraId="0B031DFA" w14:textId="77777777" w:rsidR="001947E2" w:rsidRPr="00A36D8B" w:rsidRDefault="001947E2" w:rsidP="001947E2">
      <w:pPr>
        <w:pStyle w:val="ListParagraph"/>
        <w:numPr>
          <w:ilvl w:val="2"/>
          <w:numId w:val="8"/>
        </w:numPr>
        <w:spacing w:after="180" w:line="240" w:lineRule="auto"/>
        <w:ind w:left="1701"/>
        <w:rPr>
          <w:color w:val="auto"/>
          <w:sz w:val="28"/>
          <w:szCs w:val="28"/>
        </w:rPr>
      </w:pPr>
      <w:r w:rsidRPr="00A36D8B">
        <w:rPr>
          <w:color w:val="auto"/>
          <w:sz w:val="28"/>
          <w:szCs w:val="28"/>
        </w:rPr>
        <w:t>The Toronto Area Transit Operating Authority ("GO Transit");</w:t>
      </w:r>
    </w:p>
    <w:p w14:paraId="11A1C056" w14:textId="77777777" w:rsidR="001947E2" w:rsidRPr="00A36D8B" w:rsidRDefault="001947E2" w:rsidP="001947E2">
      <w:pPr>
        <w:pStyle w:val="ListParagraph"/>
        <w:ind w:left="1701"/>
        <w:rPr>
          <w:i/>
          <w:iCs/>
          <w:color w:val="auto"/>
          <w:sz w:val="28"/>
          <w:szCs w:val="28"/>
        </w:rPr>
      </w:pPr>
    </w:p>
    <w:p w14:paraId="055C65C8" w14:textId="77777777" w:rsidR="001947E2" w:rsidRPr="00A36D8B" w:rsidRDefault="001947E2" w:rsidP="001947E2">
      <w:pPr>
        <w:pStyle w:val="ListParagraph"/>
        <w:numPr>
          <w:ilvl w:val="2"/>
          <w:numId w:val="8"/>
        </w:numPr>
        <w:spacing w:after="180" w:line="240" w:lineRule="auto"/>
        <w:ind w:left="1701"/>
        <w:rPr>
          <w:i/>
          <w:iCs/>
          <w:color w:val="auto"/>
          <w:sz w:val="28"/>
          <w:szCs w:val="28"/>
        </w:rPr>
      </w:pPr>
      <w:r w:rsidRPr="00A36D8B">
        <w:rPr>
          <w:color w:val="auto"/>
          <w:sz w:val="28"/>
          <w:szCs w:val="28"/>
        </w:rPr>
        <w:t xml:space="preserve">a cemetery or burying ground that is exempt from taxation under section 3 of the </w:t>
      </w:r>
      <w:r w:rsidRPr="00A36D8B">
        <w:rPr>
          <w:i/>
          <w:iCs/>
          <w:color w:val="auto"/>
          <w:sz w:val="28"/>
          <w:szCs w:val="28"/>
        </w:rPr>
        <w:t>Assessment Act;</w:t>
      </w:r>
    </w:p>
    <w:p w14:paraId="44B96885" w14:textId="77777777" w:rsidR="001947E2" w:rsidRPr="00A36D8B" w:rsidRDefault="001947E2" w:rsidP="001947E2">
      <w:pPr>
        <w:pStyle w:val="ListParagraph"/>
        <w:ind w:left="1701"/>
        <w:rPr>
          <w:i/>
          <w:iCs/>
          <w:color w:val="auto"/>
          <w:sz w:val="28"/>
          <w:szCs w:val="28"/>
        </w:rPr>
      </w:pPr>
    </w:p>
    <w:p w14:paraId="17EB9F5E" w14:textId="77777777" w:rsidR="001947E2" w:rsidRPr="00A36D8B" w:rsidRDefault="001947E2" w:rsidP="001947E2">
      <w:pPr>
        <w:pStyle w:val="ListParagraph"/>
        <w:numPr>
          <w:ilvl w:val="2"/>
          <w:numId w:val="8"/>
        </w:numPr>
        <w:spacing w:after="180" w:line="240" w:lineRule="auto"/>
        <w:ind w:left="1701"/>
        <w:rPr>
          <w:i/>
          <w:iCs/>
          <w:color w:val="auto"/>
          <w:sz w:val="28"/>
          <w:szCs w:val="28"/>
        </w:rPr>
      </w:pPr>
      <w:proofErr w:type="gramStart"/>
      <w:r w:rsidRPr="00A36D8B">
        <w:rPr>
          <w:color w:val="auto"/>
          <w:sz w:val="28"/>
          <w:szCs w:val="28"/>
        </w:rPr>
        <w:t>non-residential</w:t>
      </w:r>
      <w:proofErr w:type="gramEnd"/>
      <w:r w:rsidRPr="00A36D8B">
        <w:rPr>
          <w:color w:val="auto"/>
          <w:sz w:val="28"/>
          <w:szCs w:val="28"/>
        </w:rPr>
        <w:t xml:space="preserve"> uses permitted under s. 39 of the </w:t>
      </w:r>
      <w:r w:rsidRPr="00A36D8B">
        <w:rPr>
          <w:i/>
          <w:iCs/>
          <w:color w:val="auto"/>
          <w:sz w:val="28"/>
          <w:szCs w:val="28"/>
        </w:rPr>
        <w:t>Planning Act.</w:t>
      </w:r>
    </w:p>
    <w:p w14:paraId="454DA5F3" w14:textId="77777777" w:rsidR="001947E2" w:rsidRPr="00A36D8B" w:rsidRDefault="001947E2" w:rsidP="001947E2">
      <w:pPr>
        <w:rPr>
          <w:b/>
          <w:color w:val="auto"/>
          <w:sz w:val="28"/>
          <w:szCs w:val="28"/>
        </w:rPr>
      </w:pPr>
    </w:p>
    <w:p w14:paraId="4EE43C16" w14:textId="77777777" w:rsidR="001947E2" w:rsidRPr="00A36D8B" w:rsidRDefault="001947E2" w:rsidP="001947E2">
      <w:pPr>
        <w:rPr>
          <w:b/>
          <w:color w:val="auto"/>
          <w:sz w:val="28"/>
          <w:szCs w:val="28"/>
        </w:rPr>
      </w:pPr>
      <w:r w:rsidRPr="00A36D8B">
        <w:rPr>
          <w:b/>
          <w:color w:val="auto"/>
          <w:sz w:val="28"/>
          <w:szCs w:val="28"/>
        </w:rPr>
        <w:t>Part II - Education Development Charges</w:t>
      </w:r>
    </w:p>
    <w:p w14:paraId="24E1E58C" w14:textId="77777777" w:rsidR="001947E2" w:rsidRPr="00A36D8B" w:rsidRDefault="001947E2" w:rsidP="001947E2">
      <w:pPr>
        <w:pStyle w:val="ListParagraph"/>
        <w:numPr>
          <w:ilvl w:val="0"/>
          <w:numId w:val="10"/>
        </w:numPr>
        <w:spacing w:after="180" w:line="240" w:lineRule="auto"/>
        <w:ind w:left="567"/>
        <w:rPr>
          <w:color w:val="auto"/>
          <w:sz w:val="28"/>
          <w:szCs w:val="28"/>
        </w:rPr>
      </w:pPr>
    </w:p>
    <w:p w14:paraId="092FDF44" w14:textId="77777777" w:rsidR="001947E2" w:rsidRPr="00A36D8B" w:rsidRDefault="001947E2" w:rsidP="001947E2">
      <w:pPr>
        <w:ind w:left="142"/>
        <w:rPr>
          <w:color w:val="auto"/>
          <w:sz w:val="28"/>
          <w:szCs w:val="28"/>
        </w:rPr>
      </w:pPr>
      <w:r w:rsidRPr="00A36D8B">
        <w:rPr>
          <w:color w:val="auto"/>
          <w:sz w:val="28"/>
          <w:szCs w:val="28"/>
        </w:rPr>
        <w:t>(1)  In accordance with the Act and this by-law, and subject to sections 9 and 10, the Board hereby imposes an education development charge against land undergoing residential development or redevelopment in the area of the by-law if the residential development or redevelopment requires any one of those actions set out in subsection 257.54(2) of the Act, namely:</w:t>
      </w:r>
    </w:p>
    <w:p w14:paraId="0C94D80C"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t xml:space="preserve">the passing of a zoning by-law or of an amendment to zoning by-law under section 34 of the </w:t>
      </w:r>
      <w:r w:rsidRPr="00A36D8B">
        <w:rPr>
          <w:i/>
          <w:color w:val="auto"/>
          <w:sz w:val="28"/>
          <w:szCs w:val="28"/>
        </w:rPr>
        <w:t>Planning Act</w:t>
      </w:r>
      <w:r w:rsidRPr="00A36D8B">
        <w:rPr>
          <w:color w:val="auto"/>
          <w:sz w:val="28"/>
          <w:szCs w:val="28"/>
        </w:rPr>
        <w:t>;</w:t>
      </w:r>
    </w:p>
    <w:p w14:paraId="032D7815"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lastRenderedPageBreak/>
        <w:t xml:space="preserve">the approval of a minor variance under section 45 of the </w:t>
      </w:r>
      <w:r w:rsidRPr="00A36D8B">
        <w:rPr>
          <w:i/>
          <w:color w:val="auto"/>
          <w:sz w:val="28"/>
          <w:szCs w:val="28"/>
        </w:rPr>
        <w:t>Planning Act</w:t>
      </w:r>
      <w:r w:rsidRPr="00A36D8B">
        <w:rPr>
          <w:color w:val="auto"/>
          <w:sz w:val="28"/>
          <w:szCs w:val="28"/>
        </w:rPr>
        <w:t>;</w:t>
      </w:r>
    </w:p>
    <w:p w14:paraId="0264668B" w14:textId="77777777" w:rsidR="001947E2" w:rsidRPr="00A36D8B" w:rsidRDefault="001947E2" w:rsidP="001947E2">
      <w:pPr>
        <w:pStyle w:val="ListParagraph"/>
        <w:ind w:left="1134"/>
        <w:rPr>
          <w:color w:val="auto"/>
          <w:sz w:val="28"/>
          <w:szCs w:val="28"/>
        </w:rPr>
      </w:pPr>
    </w:p>
    <w:p w14:paraId="60BE9CB7"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t xml:space="preserve">a conveyance of land to which a by-law passed under subsection 50(7) of the </w:t>
      </w:r>
      <w:r w:rsidRPr="00A36D8B">
        <w:rPr>
          <w:i/>
          <w:color w:val="auto"/>
          <w:sz w:val="28"/>
          <w:szCs w:val="28"/>
        </w:rPr>
        <w:t>Planning Act</w:t>
      </w:r>
      <w:r w:rsidRPr="00A36D8B">
        <w:rPr>
          <w:color w:val="auto"/>
          <w:sz w:val="28"/>
          <w:szCs w:val="28"/>
        </w:rPr>
        <w:t xml:space="preserve"> applies;</w:t>
      </w:r>
    </w:p>
    <w:p w14:paraId="0B8F0E7E" w14:textId="77777777" w:rsidR="001947E2" w:rsidRPr="00A36D8B" w:rsidRDefault="001947E2" w:rsidP="001947E2">
      <w:pPr>
        <w:pStyle w:val="ListParagraph"/>
        <w:ind w:left="1134"/>
        <w:rPr>
          <w:color w:val="auto"/>
          <w:sz w:val="28"/>
          <w:szCs w:val="28"/>
        </w:rPr>
      </w:pPr>
    </w:p>
    <w:p w14:paraId="0A2BA6D5"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t xml:space="preserve">the approval of a plan of subdivision under section 51 of the </w:t>
      </w:r>
      <w:r w:rsidRPr="00A36D8B">
        <w:rPr>
          <w:i/>
          <w:color w:val="auto"/>
          <w:sz w:val="28"/>
          <w:szCs w:val="28"/>
        </w:rPr>
        <w:t>Planning Act</w:t>
      </w:r>
      <w:r w:rsidRPr="00A36D8B">
        <w:rPr>
          <w:color w:val="auto"/>
          <w:sz w:val="28"/>
          <w:szCs w:val="28"/>
        </w:rPr>
        <w:t>;</w:t>
      </w:r>
    </w:p>
    <w:p w14:paraId="47ABEF8D" w14:textId="77777777" w:rsidR="001947E2" w:rsidRPr="00A36D8B" w:rsidRDefault="001947E2" w:rsidP="001947E2">
      <w:pPr>
        <w:pStyle w:val="ListParagraph"/>
        <w:ind w:left="1134"/>
        <w:rPr>
          <w:color w:val="auto"/>
          <w:sz w:val="28"/>
          <w:szCs w:val="28"/>
        </w:rPr>
      </w:pPr>
    </w:p>
    <w:p w14:paraId="2A11DA94"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t xml:space="preserve">a consent under section 53 of the </w:t>
      </w:r>
      <w:r w:rsidRPr="00A36D8B">
        <w:rPr>
          <w:i/>
          <w:color w:val="auto"/>
          <w:sz w:val="28"/>
          <w:szCs w:val="28"/>
        </w:rPr>
        <w:t>Planning Act</w:t>
      </w:r>
      <w:r w:rsidRPr="00A36D8B">
        <w:rPr>
          <w:color w:val="auto"/>
          <w:sz w:val="28"/>
          <w:szCs w:val="28"/>
        </w:rPr>
        <w:t>;</w:t>
      </w:r>
    </w:p>
    <w:p w14:paraId="09FB17E4" w14:textId="77777777" w:rsidR="001947E2" w:rsidRPr="00A36D8B" w:rsidRDefault="001947E2" w:rsidP="001947E2">
      <w:pPr>
        <w:pStyle w:val="ListParagraph"/>
        <w:ind w:left="1134"/>
        <w:rPr>
          <w:color w:val="auto"/>
          <w:sz w:val="28"/>
          <w:szCs w:val="28"/>
        </w:rPr>
      </w:pPr>
    </w:p>
    <w:p w14:paraId="00D03B2E"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t xml:space="preserve">the approval of a description under section 50 of the </w:t>
      </w:r>
      <w:r w:rsidRPr="00A36D8B">
        <w:rPr>
          <w:i/>
          <w:color w:val="auto"/>
          <w:sz w:val="28"/>
          <w:szCs w:val="28"/>
        </w:rPr>
        <w:t>Condominium Act</w:t>
      </w:r>
      <w:r w:rsidRPr="00A36D8B">
        <w:rPr>
          <w:color w:val="auto"/>
          <w:sz w:val="28"/>
          <w:szCs w:val="28"/>
        </w:rPr>
        <w:t>; or</w:t>
      </w:r>
    </w:p>
    <w:p w14:paraId="4F7B13C6" w14:textId="77777777" w:rsidR="001947E2" w:rsidRPr="00A36D8B" w:rsidRDefault="001947E2" w:rsidP="001947E2">
      <w:pPr>
        <w:pStyle w:val="ListParagraph"/>
        <w:ind w:left="1134"/>
        <w:rPr>
          <w:color w:val="auto"/>
          <w:sz w:val="28"/>
          <w:szCs w:val="28"/>
        </w:rPr>
      </w:pPr>
    </w:p>
    <w:p w14:paraId="3FB27862" w14:textId="77777777" w:rsidR="001947E2" w:rsidRPr="00A36D8B" w:rsidRDefault="001947E2" w:rsidP="001947E2">
      <w:pPr>
        <w:pStyle w:val="ListParagraph"/>
        <w:numPr>
          <w:ilvl w:val="0"/>
          <w:numId w:val="9"/>
        </w:numPr>
        <w:spacing w:after="180" w:line="240" w:lineRule="auto"/>
        <w:ind w:left="1134"/>
        <w:rPr>
          <w:color w:val="auto"/>
          <w:sz w:val="28"/>
          <w:szCs w:val="28"/>
        </w:rPr>
      </w:pPr>
      <w:r w:rsidRPr="00A36D8B">
        <w:rPr>
          <w:color w:val="auto"/>
          <w:sz w:val="28"/>
          <w:szCs w:val="28"/>
        </w:rPr>
        <w:t xml:space="preserve">the issuing of a permit under the </w:t>
      </w:r>
      <w:r w:rsidRPr="00A36D8B">
        <w:rPr>
          <w:i/>
          <w:color w:val="auto"/>
          <w:sz w:val="28"/>
          <w:szCs w:val="28"/>
        </w:rPr>
        <w:t>Building Code Act, 1992</w:t>
      </w:r>
      <w:r w:rsidRPr="00A36D8B">
        <w:rPr>
          <w:color w:val="auto"/>
          <w:sz w:val="28"/>
          <w:szCs w:val="28"/>
        </w:rPr>
        <w:t xml:space="preserve"> in relation to a building or structure,</w:t>
      </w:r>
    </w:p>
    <w:p w14:paraId="3CC12AA8" w14:textId="77777777" w:rsidR="001947E2" w:rsidRPr="00A36D8B" w:rsidRDefault="001947E2" w:rsidP="001947E2">
      <w:pPr>
        <w:ind w:left="142"/>
        <w:rPr>
          <w:color w:val="auto"/>
          <w:sz w:val="28"/>
          <w:szCs w:val="28"/>
        </w:rPr>
      </w:pPr>
      <w:proofErr w:type="gramStart"/>
      <w:r w:rsidRPr="00A36D8B">
        <w:rPr>
          <w:color w:val="auto"/>
          <w:sz w:val="28"/>
          <w:szCs w:val="28"/>
        </w:rPr>
        <w:t>where</w:t>
      </w:r>
      <w:proofErr w:type="gramEnd"/>
      <w:r w:rsidRPr="00A36D8B">
        <w:rPr>
          <w:color w:val="auto"/>
          <w:sz w:val="28"/>
          <w:szCs w:val="28"/>
        </w:rPr>
        <w:t xml:space="preserve"> the first building permit issued in relation to a building or structure for above ground construction is issued on or after the date the by-law comes into force.</w:t>
      </w:r>
    </w:p>
    <w:p w14:paraId="598E4DD0" w14:textId="77777777" w:rsidR="001947E2" w:rsidRPr="00A36D8B" w:rsidRDefault="001947E2" w:rsidP="001947E2">
      <w:pPr>
        <w:ind w:left="142"/>
        <w:rPr>
          <w:color w:val="auto"/>
          <w:sz w:val="28"/>
          <w:szCs w:val="28"/>
        </w:rPr>
      </w:pPr>
      <w:r w:rsidRPr="00A36D8B">
        <w:rPr>
          <w:color w:val="auto"/>
          <w:sz w:val="28"/>
          <w:szCs w:val="28"/>
        </w:rPr>
        <w:t>(2)  In respect of a particular development or redevelopment an education development charge will be collected once, but this does not prevent the application of this by-law to future development or redevelopment on the same property.</w:t>
      </w:r>
    </w:p>
    <w:p w14:paraId="434C1C26" w14:textId="77777777" w:rsidR="001947E2" w:rsidRPr="00A36D8B" w:rsidRDefault="001947E2" w:rsidP="001947E2">
      <w:pPr>
        <w:rPr>
          <w:color w:val="auto"/>
          <w:sz w:val="28"/>
          <w:szCs w:val="28"/>
        </w:rPr>
      </w:pPr>
    </w:p>
    <w:p w14:paraId="59E0B3BF" w14:textId="77777777" w:rsidR="001947E2" w:rsidRPr="00A36D8B" w:rsidRDefault="001947E2" w:rsidP="001947E2">
      <w:pPr>
        <w:rPr>
          <w:color w:val="auto"/>
          <w:sz w:val="28"/>
          <w:szCs w:val="28"/>
        </w:rPr>
      </w:pPr>
      <w:r w:rsidRPr="00A36D8B">
        <w:rPr>
          <w:color w:val="auto"/>
          <w:sz w:val="28"/>
          <w:szCs w:val="28"/>
        </w:rPr>
        <w:t>6.</w:t>
      </w:r>
    </w:p>
    <w:p w14:paraId="1C5C8D57" w14:textId="77777777" w:rsidR="001947E2" w:rsidRPr="00A36D8B" w:rsidRDefault="001947E2" w:rsidP="001947E2">
      <w:pPr>
        <w:ind w:left="142"/>
        <w:rPr>
          <w:color w:val="auto"/>
          <w:sz w:val="28"/>
          <w:szCs w:val="28"/>
        </w:rPr>
      </w:pPr>
      <w:r w:rsidRPr="00A36D8B">
        <w:rPr>
          <w:color w:val="auto"/>
          <w:sz w:val="28"/>
          <w:szCs w:val="28"/>
        </w:rPr>
        <w:t>(1) In accordance with the Act and this by-law, and subject to sections 12 and 13 the Board hereby imposes an education development charge against land undergoing non-residential development or redevelopment in the area of the by-law which has the effect of increasing existing gross floor area of such development if the non-residential development or redevelopment requires any one of those actions set out in subsection 257.54(2) of the Act, namely:</w:t>
      </w:r>
    </w:p>
    <w:p w14:paraId="25A70C1D" w14:textId="77777777" w:rsidR="001947E2" w:rsidRPr="00A36D8B" w:rsidRDefault="001947E2" w:rsidP="001947E2">
      <w:pPr>
        <w:pStyle w:val="ListParagraph"/>
        <w:numPr>
          <w:ilvl w:val="0"/>
          <w:numId w:val="11"/>
        </w:numPr>
        <w:spacing w:after="180" w:line="240" w:lineRule="auto"/>
        <w:ind w:left="1134"/>
        <w:rPr>
          <w:color w:val="auto"/>
          <w:sz w:val="28"/>
          <w:szCs w:val="28"/>
        </w:rPr>
      </w:pPr>
      <w:r w:rsidRPr="00A36D8B">
        <w:rPr>
          <w:color w:val="auto"/>
          <w:sz w:val="28"/>
          <w:szCs w:val="28"/>
        </w:rPr>
        <w:t xml:space="preserve">the passing of a zoning by-law or of an amendment to a zoning by-law under section 34 of the </w:t>
      </w:r>
      <w:r w:rsidRPr="00A36D8B">
        <w:rPr>
          <w:i/>
          <w:color w:val="auto"/>
          <w:sz w:val="28"/>
          <w:szCs w:val="28"/>
        </w:rPr>
        <w:t>Planning Act</w:t>
      </w:r>
      <w:r w:rsidRPr="00A36D8B">
        <w:rPr>
          <w:color w:val="auto"/>
          <w:sz w:val="28"/>
          <w:szCs w:val="28"/>
        </w:rPr>
        <w:t>;</w:t>
      </w:r>
    </w:p>
    <w:p w14:paraId="14886F48" w14:textId="77777777" w:rsidR="001947E2" w:rsidRPr="00A36D8B" w:rsidRDefault="001947E2" w:rsidP="001947E2">
      <w:pPr>
        <w:pStyle w:val="ListParagraph"/>
        <w:ind w:left="1134"/>
        <w:rPr>
          <w:color w:val="auto"/>
          <w:sz w:val="28"/>
          <w:szCs w:val="28"/>
        </w:rPr>
      </w:pPr>
    </w:p>
    <w:p w14:paraId="5121E037" w14:textId="77777777" w:rsidR="001947E2" w:rsidRPr="00A36D8B" w:rsidRDefault="001947E2" w:rsidP="001947E2">
      <w:pPr>
        <w:pStyle w:val="ListParagraph"/>
        <w:numPr>
          <w:ilvl w:val="0"/>
          <w:numId w:val="11"/>
        </w:numPr>
        <w:spacing w:after="180" w:line="240" w:lineRule="auto"/>
        <w:ind w:left="1134"/>
        <w:rPr>
          <w:color w:val="auto"/>
          <w:sz w:val="28"/>
          <w:szCs w:val="28"/>
        </w:rPr>
      </w:pPr>
      <w:r w:rsidRPr="00A36D8B">
        <w:rPr>
          <w:color w:val="auto"/>
          <w:sz w:val="28"/>
          <w:szCs w:val="28"/>
        </w:rPr>
        <w:t xml:space="preserve">the approval of a minor variance under section 45 of the </w:t>
      </w:r>
      <w:r w:rsidRPr="00A36D8B">
        <w:rPr>
          <w:i/>
          <w:color w:val="auto"/>
          <w:sz w:val="28"/>
          <w:szCs w:val="28"/>
        </w:rPr>
        <w:t>Planning Act</w:t>
      </w:r>
      <w:r w:rsidRPr="00A36D8B">
        <w:rPr>
          <w:color w:val="auto"/>
          <w:sz w:val="28"/>
          <w:szCs w:val="28"/>
        </w:rPr>
        <w:t>;</w:t>
      </w:r>
    </w:p>
    <w:p w14:paraId="6C7CFF53" w14:textId="77777777" w:rsidR="001947E2" w:rsidRPr="00A36D8B" w:rsidRDefault="001947E2" w:rsidP="001947E2">
      <w:pPr>
        <w:pStyle w:val="ListParagraph"/>
        <w:numPr>
          <w:ilvl w:val="0"/>
          <w:numId w:val="11"/>
        </w:numPr>
        <w:spacing w:after="180" w:line="240" w:lineRule="auto"/>
        <w:ind w:left="1134"/>
        <w:rPr>
          <w:color w:val="auto"/>
          <w:sz w:val="28"/>
          <w:szCs w:val="28"/>
        </w:rPr>
      </w:pPr>
      <w:r w:rsidRPr="00A36D8B">
        <w:rPr>
          <w:color w:val="auto"/>
          <w:sz w:val="28"/>
          <w:szCs w:val="28"/>
        </w:rPr>
        <w:lastRenderedPageBreak/>
        <w:t xml:space="preserve">a conveyance of land to which a by-law passed under subsection 50(7) of the </w:t>
      </w:r>
      <w:r w:rsidRPr="00A36D8B">
        <w:rPr>
          <w:i/>
          <w:color w:val="auto"/>
          <w:sz w:val="28"/>
          <w:szCs w:val="28"/>
        </w:rPr>
        <w:t>Planning Act</w:t>
      </w:r>
      <w:r w:rsidRPr="00A36D8B">
        <w:rPr>
          <w:color w:val="auto"/>
          <w:sz w:val="28"/>
          <w:szCs w:val="28"/>
        </w:rPr>
        <w:t xml:space="preserve"> applies;</w:t>
      </w:r>
    </w:p>
    <w:p w14:paraId="125C08F1" w14:textId="77777777" w:rsidR="001947E2" w:rsidRPr="00A36D8B" w:rsidRDefault="001947E2" w:rsidP="001947E2">
      <w:pPr>
        <w:pStyle w:val="ListParagraph"/>
        <w:ind w:left="1134"/>
        <w:rPr>
          <w:color w:val="auto"/>
          <w:sz w:val="28"/>
          <w:szCs w:val="28"/>
        </w:rPr>
      </w:pPr>
    </w:p>
    <w:p w14:paraId="6FCFCDB4" w14:textId="77777777" w:rsidR="001947E2" w:rsidRPr="00A36D8B" w:rsidRDefault="001947E2" w:rsidP="001947E2">
      <w:pPr>
        <w:pStyle w:val="ListParagraph"/>
        <w:numPr>
          <w:ilvl w:val="0"/>
          <w:numId w:val="11"/>
        </w:numPr>
        <w:spacing w:after="180" w:line="240" w:lineRule="auto"/>
        <w:ind w:left="1134"/>
        <w:rPr>
          <w:color w:val="auto"/>
          <w:sz w:val="28"/>
          <w:szCs w:val="28"/>
        </w:rPr>
      </w:pPr>
      <w:r w:rsidRPr="00A36D8B">
        <w:rPr>
          <w:color w:val="auto"/>
          <w:sz w:val="28"/>
          <w:szCs w:val="28"/>
        </w:rPr>
        <w:t xml:space="preserve">the approval of a plan of subdivision under section 51 of the </w:t>
      </w:r>
      <w:r w:rsidRPr="00A36D8B">
        <w:rPr>
          <w:i/>
          <w:color w:val="auto"/>
          <w:sz w:val="28"/>
          <w:szCs w:val="28"/>
        </w:rPr>
        <w:t>Planning Act</w:t>
      </w:r>
      <w:r w:rsidRPr="00A36D8B">
        <w:rPr>
          <w:color w:val="auto"/>
          <w:sz w:val="28"/>
          <w:szCs w:val="28"/>
        </w:rPr>
        <w:t>;</w:t>
      </w:r>
    </w:p>
    <w:p w14:paraId="12136F86" w14:textId="77777777" w:rsidR="001947E2" w:rsidRPr="00A36D8B" w:rsidRDefault="001947E2" w:rsidP="001947E2">
      <w:pPr>
        <w:pStyle w:val="ListParagraph"/>
        <w:ind w:left="1134"/>
        <w:rPr>
          <w:color w:val="auto"/>
          <w:sz w:val="28"/>
          <w:szCs w:val="28"/>
        </w:rPr>
      </w:pPr>
    </w:p>
    <w:p w14:paraId="0EAA2859" w14:textId="77777777" w:rsidR="001947E2" w:rsidRPr="00A36D8B" w:rsidRDefault="001947E2" w:rsidP="001947E2">
      <w:pPr>
        <w:pStyle w:val="ListParagraph"/>
        <w:numPr>
          <w:ilvl w:val="0"/>
          <w:numId w:val="11"/>
        </w:numPr>
        <w:spacing w:after="180" w:line="240" w:lineRule="auto"/>
        <w:ind w:left="1134"/>
        <w:rPr>
          <w:color w:val="auto"/>
          <w:sz w:val="28"/>
          <w:szCs w:val="28"/>
        </w:rPr>
      </w:pPr>
      <w:r w:rsidRPr="00A36D8B">
        <w:rPr>
          <w:color w:val="auto"/>
          <w:sz w:val="28"/>
          <w:szCs w:val="28"/>
        </w:rPr>
        <w:t xml:space="preserve">a consent under section 53 of the </w:t>
      </w:r>
      <w:r w:rsidRPr="00A36D8B">
        <w:rPr>
          <w:i/>
          <w:color w:val="auto"/>
          <w:sz w:val="28"/>
          <w:szCs w:val="28"/>
        </w:rPr>
        <w:t>Planning Act</w:t>
      </w:r>
      <w:r w:rsidRPr="00A36D8B">
        <w:rPr>
          <w:color w:val="auto"/>
          <w:sz w:val="28"/>
          <w:szCs w:val="28"/>
        </w:rPr>
        <w:t>;</w:t>
      </w:r>
    </w:p>
    <w:p w14:paraId="30DA8871" w14:textId="77777777" w:rsidR="001947E2" w:rsidRPr="00A36D8B" w:rsidRDefault="001947E2" w:rsidP="001947E2">
      <w:pPr>
        <w:pStyle w:val="ListParagraph"/>
        <w:ind w:left="1134"/>
        <w:rPr>
          <w:color w:val="auto"/>
          <w:sz w:val="28"/>
          <w:szCs w:val="28"/>
        </w:rPr>
      </w:pPr>
    </w:p>
    <w:p w14:paraId="4AB13409" w14:textId="77777777" w:rsidR="001947E2" w:rsidRPr="00A36D8B" w:rsidRDefault="001947E2" w:rsidP="001947E2">
      <w:pPr>
        <w:pStyle w:val="ListParagraph"/>
        <w:numPr>
          <w:ilvl w:val="0"/>
          <w:numId w:val="11"/>
        </w:numPr>
        <w:spacing w:after="180" w:line="240" w:lineRule="auto"/>
        <w:ind w:left="1134"/>
        <w:rPr>
          <w:color w:val="auto"/>
          <w:sz w:val="28"/>
          <w:szCs w:val="28"/>
        </w:rPr>
      </w:pPr>
      <w:r w:rsidRPr="00A36D8B">
        <w:rPr>
          <w:color w:val="auto"/>
          <w:sz w:val="28"/>
          <w:szCs w:val="28"/>
        </w:rPr>
        <w:t xml:space="preserve">the approval of a description under section 50 of the </w:t>
      </w:r>
      <w:r w:rsidRPr="00A36D8B">
        <w:rPr>
          <w:i/>
          <w:color w:val="auto"/>
          <w:sz w:val="28"/>
          <w:szCs w:val="28"/>
        </w:rPr>
        <w:t>Condominium Act</w:t>
      </w:r>
      <w:r w:rsidRPr="00A36D8B">
        <w:rPr>
          <w:color w:val="auto"/>
          <w:sz w:val="28"/>
          <w:szCs w:val="28"/>
        </w:rPr>
        <w:t>; or</w:t>
      </w:r>
    </w:p>
    <w:p w14:paraId="0B262712" w14:textId="77777777" w:rsidR="001947E2" w:rsidRPr="00A36D8B" w:rsidRDefault="001947E2" w:rsidP="001947E2">
      <w:pPr>
        <w:pStyle w:val="ListParagraph"/>
        <w:ind w:left="1134"/>
        <w:rPr>
          <w:color w:val="auto"/>
          <w:sz w:val="28"/>
          <w:szCs w:val="28"/>
        </w:rPr>
      </w:pPr>
    </w:p>
    <w:p w14:paraId="51B5A34C" w14:textId="77777777" w:rsidR="001947E2" w:rsidRPr="00A36D8B" w:rsidRDefault="001947E2" w:rsidP="001947E2">
      <w:pPr>
        <w:pStyle w:val="ListParagraph"/>
        <w:numPr>
          <w:ilvl w:val="0"/>
          <w:numId w:val="11"/>
        </w:numPr>
        <w:spacing w:after="180" w:line="240" w:lineRule="auto"/>
        <w:ind w:left="1134"/>
        <w:rPr>
          <w:color w:val="auto"/>
          <w:sz w:val="28"/>
          <w:szCs w:val="28"/>
        </w:rPr>
      </w:pPr>
      <w:proofErr w:type="gramStart"/>
      <w:r w:rsidRPr="00A36D8B">
        <w:rPr>
          <w:color w:val="auto"/>
          <w:sz w:val="28"/>
          <w:szCs w:val="28"/>
        </w:rPr>
        <w:t>the</w:t>
      </w:r>
      <w:proofErr w:type="gramEnd"/>
      <w:r w:rsidRPr="00A36D8B">
        <w:rPr>
          <w:color w:val="auto"/>
          <w:sz w:val="28"/>
          <w:szCs w:val="28"/>
        </w:rPr>
        <w:t xml:space="preserve"> issuing of a permit under the </w:t>
      </w:r>
      <w:r w:rsidRPr="00A36D8B">
        <w:rPr>
          <w:i/>
          <w:color w:val="auto"/>
          <w:sz w:val="28"/>
          <w:szCs w:val="28"/>
        </w:rPr>
        <w:t>Building Code Act, 1992</w:t>
      </w:r>
      <w:r w:rsidRPr="00A36D8B">
        <w:rPr>
          <w:color w:val="auto"/>
          <w:sz w:val="28"/>
          <w:szCs w:val="28"/>
        </w:rPr>
        <w:t xml:space="preserve"> in relation to a building or structure.</w:t>
      </w:r>
    </w:p>
    <w:p w14:paraId="40467892" w14:textId="77777777" w:rsidR="001947E2" w:rsidRPr="00A36D8B" w:rsidRDefault="001947E2" w:rsidP="001947E2">
      <w:pPr>
        <w:ind w:left="142"/>
        <w:rPr>
          <w:color w:val="auto"/>
          <w:sz w:val="28"/>
          <w:szCs w:val="28"/>
        </w:rPr>
      </w:pPr>
      <w:proofErr w:type="gramStart"/>
      <w:r w:rsidRPr="00A36D8B">
        <w:rPr>
          <w:color w:val="auto"/>
          <w:sz w:val="28"/>
          <w:szCs w:val="28"/>
        </w:rPr>
        <w:t>where</w:t>
      </w:r>
      <w:proofErr w:type="gramEnd"/>
      <w:r w:rsidRPr="00A36D8B">
        <w:rPr>
          <w:color w:val="auto"/>
          <w:sz w:val="28"/>
          <w:szCs w:val="28"/>
        </w:rPr>
        <w:t xml:space="preserve"> the first building permit issued in relation to a building or structure for above around construction is issued on or after the date the by-law comes into force.</w:t>
      </w:r>
    </w:p>
    <w:p w14:paraId="6A8C4A56" w14:textId="77777777" w:rsidR="001947E2" w:rsidRPr="00A36D8B" w:rsidRDefault="001947E2" w:rsidP="001947E2">
      <w:pPr>
        <w:ind w:left="142"/>
        <w:rPr>
          <w:color w:val="auto"/>
          <w:sz w:val="28"/>
          <w:szCs w:val="28"/>
        </w:rPr>
      </w:pPr>
      <w:r w:rsidRPr="00A36D8B">
        <w:rPr>
          <w:color w:val="auto"/>
          <w:sz w:val="28"/>
          <w:szCs w:val="28"/>
        </w:rPr>
        <w:t>(2) In respect of a particular development or redevelopment an education development charge will be collected once, but this does not prevent the application of this by-law to future development or redevelopment on the same property.</w:t>
      </w:r>
    </w:p>
    <w:p w14:paraId="230CA228" w14:textId="77777777" w:rsidR="001947E2" w:rsidRPr="00A36D8B" w:rsidRDefault="001947E2" w:rsidP="001947E2">
      <w:pPr>
        <w:rPr>
          <w:color w:val="auto"/>
          <w:sz w:val="28"/>
          <w:szCs w:val="28"/>
        </w:rPr>
      </w:pPr>
    </w:p>
    <w:p w14:paraId="36B59500" w14:textId="77777777" w:rsidR="001947E2" w:rsidRPr="00A36D8B" w:rsidRDefault="001947E2" w:rsidP="001947E2">
      <w:pPr>
        <w:pStyle w:val="ListParagraph"/>
        <w:numPr>
          <w:ilvl w:val="0"/>
          <w:numId w:val="12"/>
        </w:numPr>
        <w:spacing w:after="180" w:line="240" w:lineRule="auto"/>
        <w:ind w:left="567"/>
        <w:rPr>
          <w:color w:val="auto"/>
          <w:sz w:val="28"/>
          <w:szCs w:val="28"/>
        </w:rPr>
      </w:pPr>
      <w:r w:rsidRPr="00A36D8B">
        <w:rPr>
          <w:color w:val="auto"/>
          <w:sz w:val="28"/>
          <w:szCs w:val="28"/>
        </w:rPr>
        <w:t>Subject to the provisions of this by-law, the Board hereby designates all categories of residential development and non-residential development and all residential and non-residential uses of land, buildings or structures as those upon which education development charges shall be imposed.</w:t>
      </w:r>
    </w:p>
    <w:p w14:paraId="6F21EAE0" w14:textId="77777777" w:rsidR="001947E2" w:rsidRPr="00A36D8B" w:rsidRDefault="001947E2" w:rsidP="001947E2">
      <w:pPr>
        <w:rPr>
          <w:color w:val="auto"/>
          <w:sz w:val="28"/>
          <w:szCs w:val="28"/>
        </w:rPr>
      </w:pPr>
    </w:p>
    <w:p w14:paraId="033C9754" w14:textId="77777777" w:rsidR="001947E2" w:rsidRPr="00A36D8B" w:rsidRDefault="001947E2" w:rsidP="001947E2">
      <w:pPr>
        <w:rPr>
          <w:b/>
          <w:color w:val="auto"/>
          <w:sz w:val="28"/>
          <w:szCs w:val="28"/>
        </w:rPr>
      </w:pPr>
      <w:r w:rsidRPr="00A36D8B">
        <w:rPr>
          <w:b/>
          <w:color w:val="auto"/>
          <w:sz w:val="28"/>
          <w:szCs w:val="28"/>
        </w:rPr>
        <w:t>Residential Education Development Charges</w:t>
      </w:r>
    </w:p>
    <w:p w14:paraId="4686200C" w14:textId="77777777" w:rsidR="001947E2" w:rsidRPr="00A36D8B" w:rsidRDefault="001947E2" w:rsidP="001947E2">
      <w:pPr>
        <w:pStyle w:val="ListParagraph"/>
        <w:numPr>
          <w:ilvl w:val="0"/>
          <w:numId w:val="13"/>
        </w:numPr>
        <w:spacing w:after="180" w:line="240" w:lineRule="auto"/>
        <w:ind w:left="567"/>
        <w:rPr>
          <w:color w:val="auto"/>
          <w:sz w:val="28"/>
          <w:szCs w:val="28"/>
        </w:rPr>
      </w:pPr>
      <w:r w:rsidRPr="00A36D8B">
        <w:rPr>
          <w:color w:val="auto"/>
          <w:sz w:val="28"/>
          <w:szCs w:val="28"/>
        </w:rPr>
        <w:t>Subject to the provisions of this by-law, the Board hereby imposes an education development charge of $ 1,493 per dwelling unit upon the designated categories of residential development and the designated residential uses of lands, buildings or structures, including a dwelling unit accessory to a non-residential use, and, in the case of a mixed-use building or structure, upon the dwelling units in the mixed-use building or structure.</w:t>
      </w:r>
    </w:p>
    <w:p w14:paraId="22883E7C" w14:textId="77777777" w:rsidR="001947E2" w:rsidRPr="00A36D8B" w:rsidRDefault="001947E2" w:rsidP="001947E2">
      <w:pPr>
        <w:rPr>
          <w:color w:val="auto"/>
          <w:sz w:val="28"/>
          <w:szCs w:val="28"/>
        </w:rPr>
      </w:pPr>
    </w:p>
    <w:p w14:paraId="5FD1E885" w14:textId="77777777" w:rsidR="001947E2" w:rsidRPr="00A36D8B" w:rsidRDefault="001947E2" w:rsidP="001947E2">
      <w:pPr>
        <w:rPr>
          <w:b/>
          <w:color w:val="auto"/>
          <w:sz w:val="28"/>
          <w:szCs w:val="28"/>
        </w:rPr>
      </w:pPr>
    </w:p>
    <w:p w14:paraId="12D22F7B" w14:textId="77777777" w:rsidR="001947E2" w:rsidRPr="00A36D8B" w:rsidRDefault="001947E2" w:rsidP="001947E2">
      <w:pPr>
        <w:rPr>
          <w:b/>
          <w:color w:val="auto"/>
          <w:sz w:val="28"/>
          <w:szCs w:val="28"/>
        </w:rPr>
      </w:pPr>
    </w:p>
    <w:p w14:paraId="24742A26" w14:textId="77777777" w:rsidR="001947E2" w:rsidRPr="00A36D8B" w:rsidRDefault="001947E2" w:rsidP="001947E2">
      <w:pPr>
        <w:rPr>
          <w:b/>
          <w:color w:val="auto"/>
          <w:sz w:val="28"/>
          <w:szCs w:val="28"/>
        </w:rPr>
      </w:pPr>
      <w:r w:rsidRPr="00A36D8B">
        <w:rPr>
          <w:b/>
          <w:color w:val="auto"/>
          <w:sz w:val="28"/>
          <w:szCs w:val="28"/>
        </w:rPr>
        <w:t>Exemptions from Residential Education Development Charges</w:t>
      </w:r>
    </w:p>
    <w:p w14:paraId="1781AA94" w14:textId="77777777" w:rsidR="001947E2" w:rsidRPr="00A36D8B" w:rsidRDefault="001947E2" w:rsidP="001947E2">
      <w:pPr>
        <w:pStyle w:val="ListParagraph"/>
        <w:numPr>
          <w:ilvl w:val="0"/>
          <w:numId w:val="13"/>
        </w:numPr>
        <w:spacing w:after="180" w:line="240" w:lineRule="auto"/>
        <w:ind w:left="567"/>
        <w:rPr>
          <w:color w:val="auto"/>
          <w:sz w:val="28"/>
          <w:szCs w:val="28"/>
        </w:rPr>
      </w:pPr>
      <w:r w:rsidRPr="00A36D8B">
        <w:rPr>
          <w:color w:val="auto"/>
          <w:sz w:val="28"/>
          <w:szCs w:val="28"/>
        </w:rPr>
        <w:t>As required by subsection 257.54(3) of the Act, an education development charge shall not be imposed with respect to:</w:t>
      </w:r>
    </w:p>
    <w:p w14:paraId="6479C123" w14:textId="77777777" w:rsidR="001947E2" w:rsidRPr="00A36D8B" w:rsidRDefault="001947E2" w:rsidP="001947E2">
      <w:pPr>
        <w:pStyle w:val="ListParagraph"/>
        <w:ind w:left="1134"/>
        <w:rPr>
          <w:color w:val="auto"/>
          <w:sz w:val="28"/>
          <w:szCs w:val="28"/>
        </w:rPr>
      </w:pPr>
    </w:p>
    <w:p w14:paraId="2DF33F98" w14:textId="77777777" w:rsidR="001947E2" w:rsidRPr="00A36D8B" w:rsidRDefault="001947E2" w:rsidP="001947E2">
      <w:pPr>
        <w:pStyle w:val="ListParagraph"/>
        <w:numPr>
          <w:ilvl w:val="0"/>
          <w:numId w:val="14"/>
        </w:numPr>
        <w:spacing w:after="180" w:line="240" w:lineRule="auto"/>
        <w:ind w:left="1134"/>
        <w:rPr>
          <w:color w:val="auto"/>
          <w:sz w:val="28"/>
          <w:szCs w:val="28"/>
        </w:rPr>
      </w:pPr>
      <w:r w:rsidRPr="00A36D8B">
        <w:rPr>
          <w:color w:val="auto"/>
          <w:sz w:val="28"/>
          <w:szCs w:val="28"/>
        </w:rPr>
        <w:t>the enlargement of an existing dwelling unit or;</w:t>
      </w:r>
    </w:p>
    <w:p w14:paraId="67DB88ED" w14:textId="77777777" w:rsidR="001947E2" w:rsidRPr="00A36D8B" w:rsidRDefault="001947E2" w:rsidP="001947E2">
      <w:pPr>
        <w:pStyle w:val="ListParagraph"/>
        <w:ind w:left="1134"/>
        <w:rPr>
          <w:color w:val="auto"/>
          <w:sz w:val="28"/>
          <w:szCs w:val="28"/>
        </w:rPr>
      </w:pPr>
    </w:p>
    <w:p w14:paraId="6C20DCB6" w14:textId="77777777" w:rsidR="001947E2" w:rsidRPr="00A36D8B" w:rsidRDefault="001947E2" w:rsidP="001947E2">
      <w:pPr>
        <w:pStyle w:val="ListParagraph"/>
        <w:numPr>
          <w:ilvl w:val="0"/>
          <w:numId w:val="14"/>
        </w:numPr>
        <w:spacing w:after="180" w:line="240" w:lineRule="auto"/>
        <w:ind w:left="1134"/>
        <w:rPr>
          <w:color w:val="auto"/>
          <w:sz w:val="28"/>
          <w:szCs w:val="28"/>
        </w:rPr>
      </w:pPr>
      <w:r w:rsidRPr="00A36D8B">
        <w:rPr>
          <w:color w:val="auto"/>
          <w:sz w:val="28"/>
          <w:szCs w:val="28"/>
        </w:rPr>
        <w:t>the creation of one or two additional dwelling units as prescribed in section 3 of Regulation 20/98 as follows:</w:t>
      </w:r>
    </w:p>
    <w:p w14:paraId="43C0328B" w14:textId="77777777" w:rsidR="001947E2" w:rsidRPr="00A36D8B" w:rsidRDefault="001947E2" w:rsidP="001947E2">
      <w:pPr>
        <w:ind w:left="142"/>
        <w:rPr>
          <w:color w:val="auto"/>
          <w:sz w:val="28"/>
          <w:szCs w:val="28"/>
        </w:rPr>
      </w:pPr>
    </w:p>
    <w:tbl>
      <w:tblPr>
        <w:tblW w:w="94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361"/>
        <w:gridCol w:w="2538"/>
        <w:gridCol w:w="1864"/>
        <w:gridCol w:w="2680"/>
      </w:tblGrid>
      <w:tr w:rsidR="001947E2" w:rsidRPr="00A36D8B" w14:paraId="276F3A61" w14:textId="77777777" w:rsidTr="00943966">
        <w:trPr>
          <w:trHeight w:val="1717"/>
        </w:trPr>
        <w:tc>
          <w:tcPr>
            <w:tcW w:w="2361" w:type="dxa"/>
          </w:tcPr>
          <w:p w14:paraId="3F5FE539" w14:textId="77777777" w:rsidR="001947E2" w:rsidRPr="00A36D8B" w:rsidRDefault="001947E2" w:rsidP="00943966">
            <w:pPr>
              <w:rPr>
                <w:b/>
                <w:caps/>
                <w:color w:val="auto"/>
                <w:sz w:val="28"/>
                <w:szCs w:val="28"/>
              </w:rPr>
            </w:pPr>
            <w:r w:rsidRPr="00A36D8B">
              <w:rPr>
                <w:b/>
                <w:caps/>
                <w:color w:val="auto"/>
                <w:sz w:val="28"/>
                <w:szCs w:val="28"/>
              </w:rPr>
              <w:t>NAME OF CLASS OF RESIDENTIAL BUILDING</w:t>
            </w:r>
          </w:p>
        </w:tc>
        <w:tc>
          <w:tcPr>
            <w:tcW w:w="2538" w:type="dxa"/>
          </w:tcPr>
          <w:p w14:paraId="5CE996AB" w14:textId="77777777" w:rsidR="001947E2" w:rsidRPr="00A36D8B" w:rsidRDefault="001947E2" w:rsidP="00943966">
            <w:pPr>
              <w:rPr>
                <w:b/>
                <w:caps/>
                <w:color w:val="auto"/>
                <w:sz w:val="28"/>
                <w:szCs w:val="28"/>
              </w:rPr>
            </w:pPr>
            <w:r w:rsidRPr="00A36D8B">
              <w:rPr>
                <w:b/>
                <w:caps/>
                <w:color w:val="auto"/>
                <w:sz w:val="28"/>
                <w:szCs w:val="28"/>
              </w:rPr>
              <w:t>DESCRIPTION OF CLASS OF RESIDENTIAL BUILDINGS</w:t>
            </w:r>
          </w:p>
        </w:tc>
        <w:tc>
          <w:tcPr>
            <w:tcW w:w="1864" w:type="dxa"/>
          </w:tcPr>
          <w:p w14:paraId="08460B98" w14:textId="77777777" w:rsidR="001947E2" w:rsidRPr="00A36D8B" w:rsidRDefault="001947E2" w:rsidP="00943966">
            <w:pPr>
              <w:rPr>
                <w:b/>
                <w:caps/>
                <w:color w:val="auto"/>
                <w:sz w:val="28"/>
                <w:szCs w:val="28"/>
              </w:rPr>
            </w:pPr>
            <w:r w:rsidRPr="00A36D8B">
              <w:rPr>
                <w:b/>
                <w:caps/>
                <w:color w:val="auto"/>
                <w:sz w:val="28"/>
                <w:szCs w:val="28"/>
              </w:rPr>
              <w:t>MAXIMUM NUMBER OF ADDITIONAL DWELLING UNITS</w:t>
            </w:r>
          </w:p>
        </w:tc>
        <w:tc>
          <w:tcPr>
            <w:tcW w:w="2680" w:type="dxa"/>
          </w:tcPr>
          <w:p w14:paraId="02378829" w14:textId="77777777" w:rsidR="001947E2" w:rsidRPr="00A36D8B" w:rsidRDefault="001947E2" w:rsidP="00943966">
            <w:pPr>
              <w:rPr>
                <w:b/>
                <w:caps/>
                <w:color w:val="auto"/>
                <w:sz w:val="28"/>
                <w:szCs w:val="28"/>
              </w:rPr>
            </w:pPr>
            <w:r w:rsidRPr="00A36D8B">
              <w:rPr>
                <w:b/>
                <w:caps/>
                <w:color w:val="auto"/>
                <w:sz w:val="28"/>
                <w:szCs w:val="28"/>
              </w:rPr>
              <w:t>RESTRICTIONS</w:t>
            </w:r>
          </w:p>
        </w:tc>
      </w:tr>
      <w:tr w:rsidR="001947E2" w:rsidRPr="00A36D8B" w14:paraId="46C196B0" w14:textId="77777777" w:rsidTr="00943966">
        <w:trPr>
          <w:trHeight w:val="2033"/>
        </w:trPr>
        <w:tc>
          <w:tcPr>
            <w:tcW w:w="2361" w:type="dxa"/>
          </w:tcPr>
          <w:p w14:paraId="711F5888" w14:textId="77777777" w:rsidR="001947E2" w:rsidRPr="00A36D8B" w:rsidRDefault="001947E2" w:rsidP="00943966">
            <w:pPr>
              <w:rPr>
                <w:color w:val="auto"/>
                <w:sz w:val="28"/>
                <w:szCs w:val="28"/>
              </w:rPr>
            </w:pPr>
            <w:r w:rsidRPr="00A36D8B">
              <w:rPr>
                <w:color w:val="auto"/>
                <w:sz w:val="28"/>
                <w:szCs w:val="28"/>
              </w:rPr>
              <w:t>Single detached dwellings</w:t>
            </w:r>
          </w:p>
        </w:tc>
        <w:tc>
          <w:tcPr>
            <w:tcW w:w="2538" w:type="dxa"/>
          </w:tcPr>
          <w:p w14:paraId="5A943A36" w14:textId="77777777" w:rsidR="001947E2" w:rsidRPr="00A36D8B" w:rsidRDefault="001947E2" w:rsidP="00943966">
            <w:pPr>
              <w:rPr>
                <w:color w:val="auto"/>
                <w:sz w:val="28"/>
                <w:szCs w:val="28"/>
              </w:rPr>
            </w:pPr>
            <w:r w:rsidRPr="00A36D8B">
              <w:rPr>
                <w:color w:val="auto"/>
                <w:sz w:val="28"/>
                <w:szCs w:val="28"/>
              </w:rPr>
              <w:t>Residential buildings, each of which contains a single dwelling unit, that are not attached to other buildings</w:t>
            </w:r>
          </w:p>
        </w:tc>
        <w:tc>
          <w:tcPr>
            <w:tcW w:w="1864" w:type="dxa"/>
          </w:tcPr>
          <w:p w14:paraId="038A1D89" w14:textId="77777777" w:rsidR="001947E2" w:rsidRPr="00A36D8B" w:rsidRDefault="001947E2" w:rsidP="00943966">
            <w:pPr>
              <w:rPr>
                <w:color w:val="auto"/>
                <w:sz w:val="28"/>
                <w:szCs w:val="28"/>
              </w:rPr>
            </w:pPr>
            <w:r w:rsidRPr="00A36D8B">
              <w:rPr>
                <w:color w:val="auto"/>
                <w:sz w:val="28"/>
                <w:szCs w:val="28"/>
              </w:rPr>
              <w:t>Two</w:t>
            </w:r>
          </w:p>
        </w:tc>
        <w:tc>
          <w:tcPr>
            <w:tcW w:w="2680" w:type="dxa"/>
          </w:tcPr>
          <w:p w14:paraId="649BC42B" w14:textId="77777777" w:rsidR="001947E2" w:rsidRPr="00A36D8B" w:rsidRDefault="001947E2" w:rsidP="00943966">
            <w:pPr>
              <w:rPr>
                <w:color w:val="auto"/>
                <w:sz w:val="28"/>
                <w:szCs w:val="28"/>
              </w:rPr>
            </w:pPr>
            <w:r w:rsidRPr="00A36D8B">
              <w:rPr>
                <w:color w:val="auto"/>
                <w:sz w:val="28"/>
                <w:szCs w:val="28"/>
              </w:rPr>
              <w:t>The total gross floor area of the additional dwelling unit or units must be less than or equal to the gross floor area of the dwelling unit already in the building</w:t>
            </w:r>
          </w:p>
        </w:tc>
      </w:tr>
      <w:tr w:rsidR="001947E2" w:rsidRPr="00A36D8B" w14:paraId="3C22A252" w14:textId="77777777" w:rsidTr="00943966">
        <w:trPr>
          <w:trHeight w:val="2332"/>
        </w:trPr>
        <w:tc>
          <w:tcPr>
            <w:tcW w:w="2361" w:type="dxa"/>
          </w:tcPr>
          <w:p w14:paraId="0BBEBB74" w14:textId="77777777" w:rsidR="001947E2" w:rsidRPr="00A36D8B" w:rsidRDefault="001947E2" w:rsidP="00943966">
            <w:pPr>
              <w:rPr>
                <w:color w:val="auto"/>
                <w:sz w:val="28"/>
                <w:szCs w:val="28"/>
              </w:rPr>
            </w:pPr>
            <w:r w:rsidRPr="00A36D8B">
              <w:rPr>
                <w:color w:val="auto"/>
                <w:sz w:val="28"/>
                <w:szCs w:val="28"/>
              </w:rPr>
              <w:lastRenderedPageBreak/>
              <w:t>Semi-detached dwellings or row dwellings</w:t>
            </w:r>
          </w:p>
        </w:tc>
        <w:tc>
          <w:tcPr>
            <w:tcW w:w="2538" w:type="dxa"/>
          </w:tcPr>
          <w:p w14:paraId="2F29F8A1" w14:textId="77777777" w:rsidR="001947E2" w:rsidRPr="00A36D8B" w:rsidRDefault="001947E2" w:rsidP="00943966">
            <w:pPr>
              <w:rPr>
                <w:color w:val="auto"/>
                <w:sz w:val="28"/>
                <w:szCs w:val="28"/>
              </w:rPr>
            </w:pPr>
            <w:r w:rsidRPr="00A36D8B">
              <w:rPr>
                <w:color w:val="auto"/>
                <w:sz w:val="28"/>
                <w:szCs w:val="28"/>
              </w:rPr>
              <w:t>Residential buildings, each of which contains a single dwelling unit, that have one or two vertical walls, but no other parts, attached to other buildings</w:t>
            </w:r>
          </w:p>
        </w:tc>
        <w:tc>
          <w:tcPr>
            <w:tcW w:w="1864" w:type="dxa"/>
          </w:tcPr>
          <w:p w14:paraId="783407C2" w14:textId="77777777" w:rsidR="001947E2" w:rsidRPr="00A36D8B" w:rsidRDefault="001947E2" w:rsidP="00943966">
            <w:pPr>
              <w:rPr>
                <w:color w:val="auto"/>
                <w:sz w:val="28"/>
                <w:szCs w:val="28"/>
              </w:rPr>
            </w:pPr>
            <w:r w:rsidRPr="00A36D8B">
              <w:rPr>
                <w:color w:val="auto"/>
                <w:sz w:val="28"/>
                <w:szCs w:val="28"/>
              </w:rPr>
              <w:t>One</w:t>
            </w:r>
          </w:p>
        </w:tc>
        <w:tc>
          <w:tcPr>
            <w:tcW w:w="2680" w:type="dxa"/>
          </w:tcPr>
          <w:p w14:paraId="7F1AA46B" w14:textId="77777777" w:rsidR="001947E2" w:rsidRPr="00A36D8B" w:rsidRDefault="001947E2" w:rsidP="00943966">
            <w:pPr>
              <w:rPr>
                <w:color w:val="auto"/>
                <w:sz w:val="28"/>
                <w:szCs w:val="28"/>
              </w:rPr>
            </w:pPr>
            <w:r w:rsidRPr="00A36D8B">
              <w:rPr>
                <w:color w:val="auto"/>
                <w:sz w:val="28"/>
                <w:szCs w:val="28"/>
              </w:rPr>
              <w:t>The gross floor area of the additional dwelling unit must be less than or equal to the gross floor area of the dwelling unit already in the building</w:t>
            </w:r>
          </w:p>
        </w:tc>
      </w:tr>
      <w:tr w:rsidR="001947E2" w:rsidRPr="00A36D8B" w14:paraId="5D42766A" w14:textId="77777777" w:rsidTr="00943966">
        <w:trPr>
          <w:trHeight w:val="2015"/>
        </w:trPr>
        <w:tc>
          <w:tcPr>
            <w:tcW w:w="2361" w:type="dxa"/>
          </w:tcPr>
          <w:p w14:paraId="17B9EA99" w14:textId="77777777" w:rsidR="001947E2" w:rsidRPr="00A36D8B" w:rsidRDefault="001947E2" w:rsidP="00943966">
            <w:pPr>
              <w:rPr>
                <w:color w:val="auto"/>
                <w:sz w:val="28"/>
                <w:szCs w:val="28"/>
              </w:rPr>
            </w:pPr>
            <w:r w:rsidRPr="00A36D8B">
              <w:rPr>
                <w:color w:val="auto"/>
                <w:sz w:val="28"/>
                <w:szCs w:val="28"/>
              </w:rPr>
              <w:t>Other residential buildings</w:t>
            </w:r>
          </w:p>
        </w:tc>
        <w:tc>
          <w:tcPr>
            <w:tcW w:w="2538" w:type="dxa"/>
          </w:tcPr>
          <w:p w14:paraId="5269BC02" w14:textId="77777777" w:rsidR="001947E2" w:rsidRPr="00A36D8B" w:rsidRDefault="001947E2" w:rsidP="00943966">
            <w:pPr>
              <w:rPr>
                <w:color w:val="auto"/>
                <w:sz w:val="28"/>
                <w:szCs w:val="28"/>
              </w:rPr>
            </w:pPr>
            <w:r w:rsidRPr="00A36D8B">
              <w:rPr>
                <w:color w:val="auto"/>
                <w:sz w:val="28"/>
                <w:szCs w:val="28"/>
              </w:rPr>
              <w:t>A residential building not in another class of residential building described in this table</w:t>
            </w:r>
          </w:p>
        </w:tc>
        <w:tc>
          <w:tcPr>
            <w:tcW w:w="1864" w:type="dxa"/>
          </w:tcPr>
          <w:p w14:paraId="3D5E7D0E" w14:textId="77777777" w:rsidR="001947E2" w:rsidRPr="00A36D8B" w:rsidRDefault="001947E2" w:rsidP="00943966">
            <w:pPr>
              <w:rPr>
                <w:color w:val="auto"/>
                <w:sz w:val="28"/>
                <w:szCs w:val="28"/>
              </w:rPr>
            </w:pPr>
            <w:r w:rsidRPr="00A36D8B">
              <w:rPr>
                <w:color w:val="auto"/>
                <w:sz w:val="28"/>
                <w:szCs w:val="28"/>
              </w:rPr>
              <w:t>One</w:t>
            </w:r>
          </w:p>
        </w:tc>
        <w:tc>
          <w:tcPr>
            <w:tcW w:w="2680" w:type="dxa"/>
          </w:tcPr>
          <w:p w14:paraId="6CF0643D" w14:textId="77777777" w:rsidR="001947E2" w:rsidRPr="00A36D8B" w:rsidRDefault="001947E2" w:rsidP="00943966">
            <w:pPr>
              <w:rPr>
                <w:color w:val="auto"/>
                <w:sz w:val="28"/>
                <w:szCs w:val="28"/>
              </w:rPr>
            </w:pPr>
            <w:r w:rsidRPr="00A36D8B">
              <w:rPr>
                <w:color w:val="auto"/>
                <w:sz w:val="28"/>
                <w:szCs w:val="28"/>
              </w:rPr>
              <w:t>The gross floor area of the additional dwelling unit must be less than or equal to the gross floor area of the smallest dwelling unit already in the building</w:t>
            </w:r>
          </w:p>
        </w:tc>
      </w:tr>
    </w:tbl>
    <w:p w14:paraId="59C59CE5" w14:textId="77777777" w:rsidR="001947E2" w:rsidRPr="00A36D8B" w:rsidRDefault="001947E2" w:rsidP="001947E2">
      <w:pPr>
        <w:rPr>
          <w:color w:val="auto"/>
          <w:sz w:val="28"/>
          <w:szCs w:val="28"/>
        </w:rPr>
      </w:pPr>
    </w:p>
    <w:p w14:paraId="0D20D59C" w14:textId="77777777" w:rsidR="001947E2" w:rsidRPr="00A36D8B" w:rsidRDefault="001947E2" w:rsidP="001947E2">
      <w:pPr>
        <w:rPr>
          <w:color w:val="auto"/>
          <w:sz w:val="28"/>
          <w:szCs w:val="28"/>
        </w:rPr>
      </w:pPr>
    </w:p>
    <w:p w14:paraId="3FAF8209" w14:textId="77777777" w:rsidR="001947E2" w:rsidRPr="00A36D8B" w:rsidRDefault="001947E2" w:rsidP="001947E2">
      <w:pPr>
        <w:pStyle w:val="ListParagraph"/>
        <w:numPr>
          <w:ilvl w:val="0"/>
          <w:numId w:val="15"/>
        </w:numPr>
        <w:spacing w:after="180" w:line="240" w:lineRule="auto"/>
        <w:ind w:left="567"/>
        <w:rPr>
          <w:color w:val="auto"/>
          <w:sz w:val="28"/>
          <w:szCs w:val="28"/>
        </w:rPr>
      </w:pPr>
    </w:p>
    <w:p w14:paraId="4B1C6E3B" w14:textId="77777777" w:rsidR="001947E2" w:rsidRPr="00A36D8B" w:rsidRDefault="001947E2" w:rsidP="001947E2">
      <w:pPr>
        <w:ind w:left="284"/>
        <w:rPr>
          <w:color w:val="auto"/>
          <w:sz w:val="28"/>
          <w:szCs w:val="28"/>
        </w:rPr>
      </w:pPr>
      <w:r w:rsidRPr="00A36D8B">
        <w:rPr>
          <w:color w:val="auto"/>
          <w:sz w:val="28"/>
          <w:szCs w:val="28"/>
        </w:rPr>
        <w:t>(1)</w:t>
      </w:r>
      <w:r w:rsidRPr="00A36D8B">
        <w:rPr>
          <w:color w:val="auto"/>
          <w:sz w:val="28"/>
          <w:szCs w:val="28"/>
        </w:rPr>
        <w:tab/>
        <w:t>An education development charge under section 8 shall not be imposed with respect to the replacement, on the same site, of a dwelling unit that was destroyed by fire, demolition or otherwise, or that was so damaged by fire, demolition or otherwise as to render it uninhabitable.</w:t>
      </w:r>
    </w:p>
    <w:p w14:paraId="1CBDBAE8" w14:textId="77777777" w:rsidR="001947E2" w:rsidRPr="00A36D8B" w:rsidRDefault="001947E2" w:rsidP="001947E2">
      <w:pPr>
        <w:ind w:left="284"/>
        <w:rPr>
          <w:color w:val="auto"/>
          <w:sz w:val="28"/>
          <w:szCs w:val="28"/>
        </w:rPr>
      </w:pPr>
      <w:r w:rsidRPr="00A36D8B">
        <w:rPr>
          <w:color w:val="auto"/>
          <w:sz w:val="28"/>
          <w:szCs w:val="28"/>
        </w:rPr>
        <w:t xml:space="preserve">(2) </w:t>
      </w:r>
      <w:r w:rsidRPr="00A36D8B">
        <w:rPr>
          <w:color w:val="auto"/>
          <w:sz w:val="28"/>
          <w:szCs w:val="28"/>
        </w:rPr>
        <w:tab/>
        <w:t>Notwithstanding subsection (1), education development charges shall be imposed under section 8 if the building permit for the replacement dwelling unit is issued more than 3 years after,</w:t>
      </w:r>
    </w:p>
    <w:p w14:paraId="35B81838" w14:textId="77777777" w:rsidR="001947E2" w:rsidRPr="00A36D8B" w:rsidRDefault="001947E2" w:rsidP="001947E2">
      <w:pPr>
        <w:pStyle w:val="ListParagraph"/>
        <w:numPr>
          <w:ilvl w:val="0"/>
          <w:numId w:val="16"/>
        </w:numPr>
        <w:spacing w:after="180" w:line="240" w:lineRule="auto"/>
        <w:ind w:left="1134"/>
        <w:rPr>
          <w:color w:val="auto"/>
          <w:sz w:val="28"/>
          <w:szCs w:val="28"/>
        </w:rPr>
      </w:pPr>
      <w:r w:rsidRPr="00A36D8B">
        <w:rPr>
          <w:color w:val="auto"/>
          <w:sz w:val="28"/>
          <w:szCs w:val="28"/>
        </w:rPr>
        <w:t>the date the former dwelling unit was destroyed or became uninhabitable; or</w:t>
      </w:r>
    </w:p>
    <w:p w14:paraId="7285F030" w14:textId="77777777" w:rsidR="001947E2" w:rsidRPr="00A36D8B" w:rsidRDefault="001947E2" w:rsidP="001947E2">
      <w:pPr>
        <w:pStyle w:val="ListParagraph"/>
        <w:ind w:left="1134"/>
        <w:rPr>
          <w:color w:val="auto"/>
          <w:sz w:val="28"/>
          <w:szCs w:val="28"/>
        </w:rPr>
      </w:pPr>
    </w:p>
    <w:p w14:paraId="175C4518" w14:textId="77777777" w:rsidR="001947E2" w:rsidRPr="00A36D8B" w:rsidRDefault="001947E2" w:rsidP="001947E2">
      <w:pPr>
        <w:pStyle w:val="ListParagraph"/>
        <w:numPr>
          <w:ilvl w:val="0"/>
          <w:numId w:val="16"/>
        </w:numPr>
        <w:spacing w:after="180" w:line="240" w:lineRule="auto"/>
        <w:ind w:left="1134"/>
        <w:rPr>
          <w:color w:val="auto"/>
          <w:sz w:val="28"/>
          <w:szCs w:val="28"/>
        </w:rPr>
      </w:pPr>
      <w:proofErr w:type="gramStart"/>
      <w:r w:rsidRPr="00A36D8B">
        <w:rPr>
          <w:color w:val="auto"/>
          <w:sz w:val="28"/>
          <w:szCs w:val="28"/>
        </w:rPr>
        <w:lastRenderedPageBreak/>
        <w:t>if</w:t>
      </w:r>
      <w:proofErr w:type="gramEnd"/>
      <w:r w:rsidRPr="00A36D8B">
        <w:rPr>
          <w:color w:val="auto"/>
          <w:sz w:val="28"/>
          <w:szCs w:val="28"/>
        </w:rPr>
        <w:t xml:space="preserve"> the former dwelling unit was demolished pursuant to a demolition permit issued before the former dwelling unit was destroyed or became uninhabitable, the date the demolition permit was issued.</w:t>
      </w:r>
    </w:p>
    <w:p w14:paraId="49D373AC" w14:textId="77777777" w:rsidR="001947E2" w:rsidRPr="00A36D8B" w:rsidRDefault="001947E2" w:rsidP="001947E2">
      <w:pPr>
        <w:ind w:left="284"/>
        <w:rPr>
          <w:color w:val="auto"/>
          <w:sz w:val="28"/>
          <w:szCs w:val="28"/>
        </w:rPr>
      </w:pPr>
      <w:r w:rsidRPr="00A36D8B">
        <w:rPr>
          <w:color w:val="auto"/>
          <w:sz w:val="28"/>
          <w:szCs w:val="28"/>
        </w:rPr>
        <w:t>(3)</w:t>
      </w:r>
      <w:r w:rsidRPr="00A36D8B">
        <w:rPr>
          <w:color w:val="auto"/>
          <w:sz w:val="28"/>
          <w:szCs w:val="28"/>
        </w:rPr>
        <w:tab/>
        <w:t>Notwithstanding subsection (1), education development charges shall be imposed under section 8 against any dwelling unit or units on the same site in addition to the dwelling unit or units being replaced.  The onus is on the applicant to produce evidence to the satisfaction of the Board, acting reasonably, to establish the number of dwelling units being replaced.</w:t>
      </w:r>
    </w:p>
    <w:p w14:paraId="5009720A" w14:textId="77777777" w:rsidR="001947E2" w:rsidRPr="00A36D8B" w:rsidRDefault="001947E2" w:rsidP="001947E2">
      <w:pPr>
        <w:ind w:left="284"/>
        <w:rPr>
          <w:color w:val="auto"/>
          <w:sz w:val="28"/>
          <w:szCs w:val="28"/>
        </w:rPr>
      </w:pPr>
      <w:r w:rsidRPr="00A36D8B">
        <w:rPr>
          <w:color w:val="auto"/>
          <w:sz w:val="28"/>
          <w:szCs w:val="28"/>
        </w:rPr>
        <w:t>(4)</w:t>
      </w:r>
      <w:r w:rsidRPr="00A36D8B">
        <w:rPr>
          <w:color w:val="auto"/>
          <w:sz w:val="28"/>
          <w:szCs w:val="28"/>
        </w:rPr>
        <w:tab/>
        <w:t>Subject to section 13, an education development charge shall be imposed under section 8 where a non-residential building or structure is replaced by or converted to, in whole or in part, a residential building or structure.</w:t>
      </w:r>
    </w:p>
    <w:p w14:paraId="1568BA55" w14:textId="77777777" w:rsidR="001947E2" w:rsidRPr="00A36D8B" w:rsidRDefault="001947E2" w:rsidP="001947E2">
      <w:pPr>
        <w:rPr>
          <w:b/>
          <w:color w:val="auto"/>
          <w:sz w:val="28"/>
          <w:szCs w:val="28"/>
        </w:rPr>
      </w:pPr>
    </w:p>
    <w:p w14:paraId="6DC11A67" w14:textId="77777777" w:rsidR="001947E2" w:rsidRPr="00A36D8B" w:rsidRDefault="001947E2" w:rsidP="001947E2">
      <w:pPr>
        <w:rPr>
          <w:b/>
          <w:color w:val="auto"/>
          <w:sz w:val="28"/>
          <w:szCs w:val="28"/>
        </w:rPr>
      </w:pPr>
      <w:r w:rsidRPr="00A36D8B">
        <w:rPr>
          <w:b/>
          <w:color w:val="auto"/>
          <w:sz w:val="28"/>
          <w:szCs w:val="28"/>
        </w:rPr>
        <w:t>Non-Residential Education Development Charges</w:t>
      </w:r>
    </w:p>
    <w:p w14:paraId="241EE538" w14:textId="77777777" w:rsidR="001947E2" w:rsidRPr="00A36D8B" w:rsidRDefault="001947E2" w:rsidP="001947E2">
      <w:pPr>
        <w:pStyle w:val="ListParagraph"/>
        <w:numPr>
          <w:ilvl w:val="0"/>
          <w:numId w:val="17"/>
        </w:numPr>
        <w:spacing w:after="180" w:line="240" w:lineRule="auto"/>
        <w:ind w:left="567"/>
        <w:rPr>
          <w:color w:val="auto"/>
          <w:sz w:val="28"/>
          <w:szCs w:val="28"/>
        </w:rPr>
      </w:pPr>
      <w:r w:rsidRPr="00A36D8B">
        <w:rPr>
          <w:color w:val="auto"/>
          <w:sz w:val="28"/>
          <w:szCs w:val="28"/>
        </w:rPr>
        <w:t>Subject to the provisions of this by-law, the Board hereby imposes an education development charge of $ 1.07</w:t>
      </w:r>
      <w:r w:rsidRPr="00A36D8B">
        <w:rPr>
          <w:rStyle w:val="Prompt"/>
          <w:color w:val="auto"/>
          <w:sz w:val="28"/>
          <w:szCs w:val="28"/>
        </w:rPr>
        <w:t xml:space="preserve"> </w:t>
      </w:r>
      <w:r w:rsidRPr="00A36D8B">
        <w:rPr>
          <w:color w:val="auto"/>
          <w:sz w:val="28"/>
          <w:szCs w:val="28"/>
        </w:rPr>
        <w:t>per square foot of gross floor area of non-residential development upon the designated categories of non-residential development and the designated non-residential uses of land, buildings or structures and, in the case of a mixed-use building or structure, upon the non-residential uses in the mixed-use building or structure.</w:t>
      </w:r>
    </w:p>
    <w:p w14:paraId="504C5C4D" w14:textId="77777777" w:rsidR="001947E2" w:rsidRPr="00A36D8B" w:rsidRDefault="001947E2" w:rsidP="001947E2">
      <w:pPr>
        <w:rPr>
          <w:b/>
          <w:color w:val="auto"/>
          <w:sz w:val="28"/>
          <w:szCs w:val="28"/>
        </w:rPr>
      </w:pPr>
    </w:p>
    <w:p w14:paraId="1C7DD057" w14:textId="77777777" w:rsidR="001947E2" w:rsidRPr="00A36D8B" w:rsidRDefault="001947E2" w:rsidP="001947E2">
      <w:pPr>
        <w:rPr>
          <w:b/>
          <w:color w:val="auto"/>
          <w:sz w:val="28"/>
          <w:szCs w:val="28"/>
        </w:rPr>
      </w:pPr>
      <w:r w:rsidRPr="00A36D8B">
        <w:rPr>
          <w:b/>
          <w:color w:val="auto"/>
          <w:sz w:val="28"/>
          <w:szCs w:val="28"/>
        </w:rPr>
        <w:t>Exemptions from Non-Residential Education Development Charges</w:t>
      </w:r>
    </w:p>
    <w:p w14:paraId="21AE4F55" w14:textId="77777777" w:rsidR="001947E2" w:rsidRPr="00A36D8B" w:rsidRDefault="001947E2" w:rsidP="001947E2">
      <w:pPr>
        <w:pStyle w:val="ListParagraph"/>
        <w:numPr>
          <w:ilvl w:val="0"/>
          <w:numId w:val="6"/>
        </w:numPr>
        <w:spacing w:after="180" w:line="240" w:lineRule="auto"/>
        <w:ind w:left="567"/>
        <w:rPr>
          <w:color w:val="auto"/>
          <w:sz w:val="28"/>
          <w:szCs w:val="28"/>
        </w:rPr>
      </w:pPr>
      <w:r w:rsidRPr="00A36D8B">
        <w:rPr>
          <w:color w:val="auto"/>
          <w:sz w:val="28"/>
          <w:szCs w:val="28"/>
        </w:rPr>
        <w:t>As required by section 257.55 of the Act, if a development includes the enlargement of a gross floor area of an existing industrial building, the amount of the education development charge that is payable in respect of the enlargement is determined in accordance with the following rules:</w:t>
      </w:r>
    </w:p>
    <w:p w14:paraId="37262C6C" w14:textId="77777777" w:rsidR="001947E2" w:rsidRPr="00A36D8B" w:rsidRDefault="001947E2" w:rsidP="001947E2">
      <w:pPr>
        <w:pStyle w:val="ListParagraph"/>
        <w:numPr>
          <w:ilvl w:val="0"/>
          <w:numId w:val="18"/>
        </w:numPr>
        <w:spacing w:after="180" w:line="240" w:lineRule="auto"/>
        <w:ind w:left="1134"/>
        <w:rPr>
          <w:color w:val="auto"/>
          <w:sz w:val="28"/>
          <w:szCs w:val="28"/>
        </w:rPr>
      </w:pPr>
      <w:r w:rsidRPr="00A36D8B">
        <w:rPr>
          <w:color w:val="auto"/>
          <w:sz w:val="28"/>
          <w:szCs w:val="28"/>
        </w:rPr>
        <w:t>if the gross floor area is enlarged by 50 per cent or less, the amount of the education development charge in respect of the enlargement is zero;</w:t>
      </w:r>
    </w:p>
    <w:p w14:paraId="4E82FC15" w14:textId="77777777" w:rsidR="001947E2" w:rsidRPr="00A36D8B" w:rsidRDefault="001947E2" w:rsidP="001947E2">
      <w:pPr>
        <w:pStyle w:val="ListParagraph"/>
        <w:ind w:left="1134"/>
        <w:rPr>
          <w:color w:val="auto"/>
          <w:sz w:val="28"/>
          <w:szCs w:val="28"/>
        </w:rPr>
      </w:pPr>
    </w:p>
    <w:p w14:paraId="120D8B19" w14:textId="77777777" w:rsidR="001947E2" w:rsidRPr="00A36D8B" w:rsidRDefault="001947E2" w:rsidP="001947E2">
      <w:pPr>
        <w:pStyle w:val="ListParagraph"/>
        <w:numPr>
          <w:ilvl w:val="0"/>
          <w:numId w:val="18"/>
        </w:numPr>
        <w:spacing w:after="180" w:line="240" w:lineRule="auto"/>
        <w:ind w:left="1134"/>
        <w:rPr>
          <w:color w:val="auto"/>
          <w:sz w:val="28"/>
          <w:szCs w:val="28"/>
        </w:rPr>
      </w:pPr>
      <w:r w:rsidRPr="00A36D8B">
        <w:rPr>
          <w:color w:val="auto"/>
          <w:sz w:val="28"/>
          <w:szCs w:val="28"/>
        </w:rPr>
        <w:t>If the gross floor area is enlarged by more than 50 per cent the amount of the education development charge in respect of the enlargement is the amount of the education development charge that would otherwise be payable multiplied by the fraction determined as follows:</w:t>
      </w:r>
    </w:p>
    <w:p w14:paraId="2C9DECEA" w14:textId="77777777" w:rsidR="001947E2" w:rsidRPr="00A36D8B" w:rsidRDefault="001947E2" w:rsidP="001947E2">
      <w:pPr>
        <w:pStyle w:val="ListParagraph"/>
        <w:ind w:left="1134"/>
        <w:rPr>
          <w:color w:val="auto"/>
          <w:sz w:val="28"/>
          <w:szCs w:val="28"/>
        </w:rPr>
      </w:pPr>
    </w:p>
    <w:p w14:paraId="419694A4" w14:textId="77777777" w:rsidR="001947E2" w:rsidRPr="00A36D8B" w:rsidRDefault="001947E2" w:rsidP="001947E2">
      <w:pPr>
        <w:pStyle w:val="ListParagraph"/>
        <w:numPr>
          <w:ilvl w:val="2"/>
          <w:numId w:val="18"/>
        </w:numPr>
        <w:spacing w:after="180" w:line="240" w:lineRule="auto"/>
        <w:ind w:left="1701"/>
        <w:rPr>
          <w:color w:val="auto"/>
          <w:sz w:val="28"/>
          <w:szCs w:val="28"/>
        </w:rPr>
      </w:pPr>
      <w:r w:rsidRPr="00A36D8B">
        <w:rPr>
          <w:color w:val="auto"/>
          <w:sz w:val="28"/>
          <w:szCs w:val="28"/>
        </w:rPr>
        <w:lastRenderedPageBreak/>
        <w:t>Determine the amount by which the enlargement exceeds 50 per cent of the gross floor area before the enlargement;</w:t>
      </w:r>
    </w:p>
    <w:p w14:paraId="48D123EE" w14:textId="77777777" w:rsidR="001947E2" w:rsidRPr="00A36D8B" w:rsidRDefault="001947E2" w:rsidP="001947E2">
      <w:pPr>
        <w:pStyle w:val="ListParagraph"/>
        <w:ind w:left="1701"/>
        <w:rPr>
          <w:color w:val="auto"/>
          <w:sz w:val="28"/>
          <w:szCs w:val="28"/>
        </w:rPr>
      </w:pPr>
    </w:p>
    <w:p w14:paraId="1A5C3ED3" w14:textId="77777777" w:rsidR="001947E2" w:rsidRPr="00A36D8B" w:rsidRDefault="001947E2" w:rsidP="001947E2">
      <w:pPr>
        <w:pStyle w:val="ListParagraph"/>
        <w:numPr>
          <w:ilvl w:val="2"/>
          <w:numId w:val="18"/>
        </w:numPr>
        <w:spacing w:after="180" w:line="240" w:lineRule="auto"/>
        <w:ind w:left="1701"/>
        <w:rPr>
          <w:color w:val="auto"/>
          <w:sz w:val="28"/>
          <w:szCs w:val="28"/>
        </w:rPr>
      </w:pPr>
      <w:r w:rsidRPr="00A36D8B">
        <w:rPr>
          <w:color w:val="auto"/>
          <w:sz w:val="28"/>
          <w:szCs w:val="28"/>
        </w:rPr>
        <w:t>Divide the amount determined under paragraph 1 by the amount of the enlargement.</w:t>
      </w:r>
    </w:p>
    <w:p w14:paraId="5FE2E491" w14:textId="77777777" w:rsidR="001947E2" w:rsidRPr="00A36D8B" w:rsidRDefault="001947E2" w:rsidP="001947E2">
      <w:pPr>
        <w:rPr>
          <w:color w:val="auto"/>
          <w:sz w:val="28"/>
          <w:szCs w:val="28"/>
        </w:rPr>
      </w:pPr>
    </w:p>
    <w:p w14:paraId="1E676632" w14:textId="77777777" w:rsidR="001947E2" w:rsidRPr="00A36D8B" w:rsidRDefault="001947E2" w:rsidP="001947E2">
      <w:pPr>
        <w:pStyle w:val="ListParagraph"/>
        <w:numPr>
          <w:ilvl w:val="0"/>
          <w:numId w:val="19"/>
        </w:numPr>
        <w:spacing w:after="180" w:line="240" w:lineRule="auto"/>
        <w:ind w:left="567"/>
        <w:rPr>
          <w:color w:val="auto"/>
          <w:sz w:val="28"/>
          <w:szCs w:val="28"/>
        </w:rPr>
      </w:pPr>
    </w:p>
    <w:p w14:paraId="7FC845A1" w14:textId="77777777" w:rsidR="001947E2" w:rsidRPr="00A36D8B" w:rsidRDefault="001947E2" w:rsidP="001947E2">
      <w:pPr>
        <w:pStyle w:val="ListParagraph"/>
        <w:numPr>
          <w:ilvl w:val="1"/>
          <w:numId w:val="19"/>
        </w:numPr>
        <w:spacing w:after="180" w:line="240" w:lineRule="auto"/>
        <w:ind w:left="1134"/>
        <w:rPr>
          <w:color w:val="auto"/>
          <w:sz w:val="28"/>
          <w:szCs w:val="28"/>
        </w:rPr>
      </w:pPr>
      <w:r w:rsidRPr="00A36D8B">
        <w:rPr>
          <w:color w:val="auto"/>
          <w:sz w:val="28"/>
          <w:szCs w:val="28"/>
        </w:rPr>
        <w:t>As required by section 5 of Regulation 20/98, subject to paragraphs (b) and (c), an education development charge under s. 11 shall not be imposed with respect to the replacement, on the same site, of a non-residential building that was destroyed by fire, demolition or otherwise, or that was so damaged by fire, demolition or otherwise as to render it unusable.</w:t>
      </w:r>
    </w:p>
    <w:p w14:paraId="41243DE7" w14:textId="77777777" w:rsidR="001947E2" w:rsidRPr="00A36D8B" w:rsidRDefault="001947E2" w:rsidP="001947E2">
      <w:pPr>
        <w:pStyle w:val="ListParagraph"/>
        <w:ind w:left="1134"/>
        <w:rPr>
          <w:color w:val="auto"/>
          <w:sz w:val="28"/>
          <w:szCs w:val="28"/>
        </w:rPr>
      </w:pPr>
    </w:p>
    <w:p w14:paraId="2667B00B" w14:textId="77777777" w:rsidR="001947E2" w:rsidRPr="00A36D8B" w:rsidRDefault="001947E2" w:rsidP="001947E2">
      <w:pPr>
        <w:pStyle w:val="ListParagraph"/>
        <w:numPr>
          <w:ilvl w:val="1"/>
          <w:numId w:val="19"/>
        </w:numPr>
        <w:spacing w:after="180" w:line="240" w:lineRule="auto"/>
        <w:ind w:left="1134"/>
        <w:rPr>
          <w:color w:val="auto"/>
          <w:sz w:val="28"/>
          <w:szCs w:val="28"/>
        </w:rPr>
      </w:pPr>
      <w:r w:rsidRPr="00A36D8B">
        <w:rPr>
          <w:color w:val="auto"/>
          <w:sz w:val="28"/>
          <w:szCs w:val="28"/>
        </w:rPr>
        <w:t>Notwithstanding paragraph (a), an education development charge shall be imposed under section 11 against any additional gross floor area of any non-residential development on the same site in excess of the gross floor area of the non-residential building or structure being replaced, subject to the following calculation:</w:t>
      </w:r>
    </w:p>
    <w:p w14:paraId="72D969C3" w14:textId="77777777" w:rsidR="001947E2" w:rsidRPr="00A36D8B" w:rsidRDefault="001947E2" w:rsidP="001947E2">
      <w:pPr>
        <w:ind w:left="1134"/>
        <w:rPr>
          <w:color w:val="auto"/>
          <w:sz w:val="28"/>
          <w:szCs w:val="28"/>
        </w:rPr>
      </w:pPr>
      <w:r w:rsidRPr="00A36D8B">
        <w:rPr>
          <w:color w:val="auto"/>
          <w:sz w:val="28"/>
          <w:szCs w:val="28"/>
        </w:rPr>
        <w:t>If the gross floor area of the non-residential part of the replacement building exceeds the gross floor area of the non-residential part of the building being replaced, the exemption applies with respect to the portion of the education development charge calculated in accordance with the following formula:</w:t>
      </w:r>
    </w:p>
    <w:p w14:paraId="19BB60E4" w14:textId="77777777" w:rsidR="001947E2" w:rsidRPr="00A36D8B" w:rsidRDefault="001947E2" w:rsidP="001947E2">
      <w:pPr>
        <w:ind w:left="1134"/>
        <w:rPr>
          <w:color w:val="auto"/>
          <w:sz w:val="28"/>
          <w:szCs w:val="28"/>
        </w:rPr>
      </w:pPr>
      <w:r w:rsidRPr="00A36D8B">
        <w:rPr>
          <w:color w:val="auto"/>
          <w:sz w:val="28"/>
          <w:szCs w:val="28"/>
        </w:rPr>
        <w:t xml:space="preserve">Exempted portion </w:t>
      </w:r>
      <w:r w:rsidRPr="00A36D8B">
        <w:rPr>
          <w:color w:val="auto"/>
          <w:sz w:val="28"/>
          <w:szCs w:val="28"/>
        </w:rPr>
        <w:tab/>
        <w:t xml:space="preserve">= </w:t>
      </w:r>
      <w:r w:rsidRPr="00A36D8B">
        <w:rPr>
          <w:color w:val="auto"/>
          <w:sz w:val="28"/>
          <w:szCs w:val="28"/>
        </w:rPr>
        <w:tab/>
      </w:r>
      <w:r w:rsidRPr="00A36D8B">
        <w:rPr>
          <w:color w:val="auto"/>
          <w:sz w:val="28"/>
          <w:szCs w:val="28"/>
          <w:u w:val="single"/>
        </w:rPr>
        <w:t xml:space="preserve">GFA (old) x EDC </w:t>
      </w:r>
      <w:r w:rsidRPr="00A36D8B">
        <w:rPr>
          <w:color w:val="auto"/>
          <w:sz w:val="28"/>
          <w:szCs w:val="28"/>
        </w:rPr>
        <w:br/>
      </w:r>
      <w:r w:rsidRPr="00A36D8B">
        <w:rPr>
          <w:color w:val="auto"/>
          <w:sz w:val="28"/>
          <w:szCs w:val="28"/>
        </w:rPr>
        <w:tab/>
        <w:t>GFA (new)</w:t>
      </w:r>
    </w:p>
    <w:p w14:paraId="4480D8D4" w14:textId="77777777" w:rsidR="001947E2" w:rsidRPr="00A36D8B" w:rsidRDefault="001947E2" w:rsidP="001947E2">
      <w:pPr>
        <w:ind w:left="1134"/>
        <w:rPr>
          <w:color w:val="auto"/>
          <w:sz w:val="28"/>
          <w:szCs w:val="28"/>
        </w:rPr>
      </w:pPr>
      <w:proofErr w:type="gramStart"/>
      <w:r w:rsidRPr="00A36D8B">
        <w:rPr>
          <w:color w:val="auto"/>
          <w:sz w:val="28"/>
          <w:szCs w:val="28"/>
        </w:rPr>
        <w:t>where</w:t>
      </w:r>
      <w:proofErr w:type="gramEnd"/>
      <w:r w:rsidRPr="00A36D8B">
        <w:rPr>
          <w:color w:val="auto"/>
          <w:sz w:val="28"/>
          <w:szCs w:val="28"/>
        </w:rPr>
        <w:t>,</w:t>
      </w:r>
    </w:p>
    <w:p w14:paraId="1E0B1A3B" w14:textId="77777777" w:rsidR="001947E2" w:rsidRPr="00A36D8B" w:rsidRDefault="001947E2" w:rsidP="001947E2">
      <w:pPr>
        <w:ind w:left="1134"/>
        <w:rPr>
          <w:color w:val="auto"/>
          <w:sz w:val="28"/>
          <w:szCs w:val="28"/>
        </w:rPr>
      </w:pPr>
      <w:r w:rsidRPr="00A36D8B">
        <w:rPr>
          <w:color w:val="auto"/>
          <w:sz w:val="28"/>
          <w:szCs w:val="28"/>
        </w:rPr>
        <w:t>"Exempted portion" means the portion of the education development charge that the board is required to exempt;</w:t>
      </w:r>
    </w:p>
    <w:p w14:paraId="2AF9FB6A" w14:textId="77777777" w:rsidR="001947E2" w:rsidRPr="00A36D8B" w:rsidRDefault="001947E2" w:rsidP="001947E2">
      <w:pPr>
        <w:ind w:left="1134"/>
        <w:rPr>
          <w:color w:val="auto"/>
          <w:sz w:val="28"/>
          <w:szCs w:val="28"/>
        </w:rPr>
      </w:pPr>
      <w:r w:rsidRPr="00A36D8B">
        <w:rPr>
          <w:color w:val="auto"/>
          <w:sz w:val="28"/>
          <w:szCs w:val="28"/>
        </w:rPr>
        <w:t>"GFA (old)" means the gross floor area of the non-residential part of the building being replaced;</w:t>
      </w:r>
    </w:p>
    <w:p w14:paraId="532ECAE7" w14:textId="77777777" w:rsidR="001947E2" w:rsidRPr="00A36D8B" w:rsidRDefault="001947E2" w:rsidP="001947E2">
      <w:pPr>
        <w:ind w:left="1134"/>
        <w:rPr>
          <w:color w:val="auto"/>
          <w:sz w:val="28"/>
          <w:szCs w:val="28"/>
        </w:rPr>
      </w:pPr>
      <w:r w:rsidRPr="00A36D8B">
        <w:rPr>
          <w:color w:val="auto"/>
          <w:sz w:val="28"/>
          <w:szCs w:val="28"/>
        </w:rPr>
        <w:t>"GFA (new)" means the gross floor area of the non-residential part of the replacement building;</w:t>
      </w:r>
    </w:p>
    <w:p w14:paraId="452ADF01" w14:textId="77777777" w:rsidR="001947E2" w:rsidRPr="00A36D8B" w:rsidRDefault="001947E2" w:rsidP="001947E2">
      <w:pPr>
        <w:ind w:left="1134"/>
        <w:rPr>
          <w:color w:val="auto"/>
          <w:sz w:val="28"/>
          <w:szCs w:val="28"/>
        </w:rPr>
      </w:pPr>
      <w:r w:rsidRPr="00A36D8B">
        <w:rPr>
          <w:color w:val="auto"/>
          <w:sz w:val="28"/>
          <w:szCs w:val="28"/>
        </w:rPr>
        <w:lastRenderedPageBreak/>
        <w:t>"EDC" means the education development charge that would be payable in the absence of the exemption;</w:t>
      </w:r>
    </w:p>
    <w:p w14:paraId="18B9F019" w14:textId="77777777" w:rsidR="001947E2" w:rsidRPr="00A36D8B" w:rsidRDefault="001947E2" w:rsidP="001947E2">
      <w:pPr>
        <w:pStyle w:val="ListParagraph"/>
        <w:numPr>
          <w:ilvl w:val="1"/>
          <w:numId w:val="19"/>
        </w:numPr>
        <w:spacing w:after="180" w:line="240" w:lineRule="auto"/>
        <w:ind w:left="1134"/>
        <w:rPr>
          <w:color w:val="auto"/>
          <w:sz w:val="28"/>
          <w:szCs w:val="28"/>
        </w:rPr>
      </w:pPr>
      <w:r w:rsidRPr="00A36D8B">
        <w:rPr>
          <w:color w:val="auto"/>
          <w:sz w:val="28"/>
          <w:szCs w:val="28"/>
        </w:rPr>
        <w:t>The exemption in paragraph (a) does not apply if the building permit for the replacement building is issued more than 5 years after,</w:t>
      </w:r>
    </w:p>
    <w:p w14:paraId="303CB48B" w14:textId="77777777" w:rsidR="001947E2" w:rsidRPr="00A36D8B" w:rsidRDefault="001947E2" w:rsidP="001947E2">
      <w:pPr>
        <w:pStyle w:val="ListParagraph"/>
        <w:ind w:left="1134"/>
        <w:rPr>
          <w:color w:val="auto"/>
          <w:sz w:val="28"/>
          <w:szCs w:val="28"/>
        </w:rPr>
      </w:pPr>
    </w:p>
    <w:p w14:paraId="23E6FA96" w14:textId="77777777" w:rsidR="001947E2" w:rsidRPr="00A36D8B" w:rsidRDefault="001947E2" w:rsidP="001947E2">
      <w:pPr>
        <w:pStyle w:val="ListParagraph"/>
        <w:numPr>
          <w:ilvl w:val="1"/>
          <w:numId w:val="19"/>
        </w:numPr>
        <w:spacing w:after="180" w:line="240" w:lineRule="auto"/>
        <w:ind w:left="1134"/>
        <w:rPr>
          <w:color w:val="auto"/>
          <w:sz w:val="28"/>
          <w:szCs w:val="28"/>
        </w:rPr>
      </w:pPr>
      <w:r w:rsidRPr="00A36D8B">
        <w:rPr>
          <w:color w:val="auto"/>
          <w:sz w:val="28"/>
          <w:szCs w:val="28"/>
        </w:rPr>
        <w:t>the date the former building was destroyed or became unusable; or</w:t>
      </w:r>
    </w:p>
    <w:p w14:paraId="6F2807E8" w14:textId="77777777" w:rsidR="001947E2" w:rsidRPr="00A36D8B" w:rsidRDefault="001947E2" w:rsidP="001947E2">
      <w:pPr>
        <w:pStyle w:val="ListParagraph"/>
        <w:ind w:left="1134"/>
        <w:rPr>
          <w:color w:val="auto"/>
          <w:sz w:val="28"/>
          <w:szCs w:val="28"/>
        </w:rPr>
      </w:pPr>
    </w:p>
    <w:p w14:paraId="6DC4510E" w14:textId="77777777" w:rsidR="001947E2" w:rsidRPr="00A36D8B" w:rsidRDefault="001947E2" w:rsidP="001947E2">
      <w:pPr>
        <w:pStyle w:val="ListParagraph"/>
        <w:numPr>
          <w:ilvl w:val="1"/>
          <w:numId w:val="19"/>
        </w:numPr>
        <w:spacing w:after="180" w:line="240" w:lineRule="auto"/>
        <w:ind w:left="1134"/>
        <w:rPr>
          <w:color w:val="auto"/>
          <w:sz w:val="28"/>
          <w:szCs w:val="28"/>
        </w:rPr>
      </w:pPr>
      <w:r w:rsidRPr="00A36D8B">
        <w:rPr>
          <w:color w:val="auto"/>
          <w:sz w:val="28"/>
          <w:szCs w:val="28"/>
        </w:rPr>
        <w:t>if the former building was demolished pursuant to a demolition permit issued before the former building was destroyed or became unusable, the date the demolition permit was issued;</w:t>
      </w:r>
    </w:p>
    <w:p w14:paraId="1F667701" w14:textId="77777777" w:rsidR="001947E2" w:rsidRPr="00A36D8B" w:rsidRDefault="001947E2" w:rsidP="001947E2">
      <w:pPr>
        <w:pStyle w:val="ListParagraph"/>
        <w:ind w:left="1134"/>
        <w:rPr>
          <w:color w:val="auto"/>
          <w:sz w:val="28"/>
          <w:szCs w:val="28"/>
        </w:rPr>
      </w:pPr>
    </w:p>
    <w:p w14:paraId="38F03103" w14:textId="77777777" w:rsidR="001947E2" w:rsidRPr="00A36D8B" w:rsidRDefault="001947E2" w:rsidP="001947E2">
      <w:pPr>
        <w:pStyle w:val="ListParagraph"/>
        <w:numPr>
          <w:ilvl w:val="1"/>
          <w:numId w:val="19"/>
        </w:numPr>
        <w:spacing w:after="180" w:line="240" w:lineRule="auto"/>
        <w:ind w:left="1134"/>
        <w:rPr>
          <w:color w:val="auto"/>
          <w:sz w:val="28"/>
          <w:szCs w:val="28"/>
        </w:rPr>
      </w:pPr>
      <w:r w:rsidRPr="00A36D8B">
        <w:rPr>
          <w:color w:val="auto"/>
          <w:sz w:val="28"/>
          <w:szCs w:val="28"/>
        </w:rPr>
        <w:t>Subject to section 16, an education development charge shall be imposed under section 11 where a residential building or structure is replaced by or converted to, in whole or in part, a non-residential building or structure.</w:t>
      </w:r>
    </w:p>
    <w:p w14:paraId="71951D26" w14:textId="77777777" w:rsidR="001947E2" w:rsidRPr="00A36D8B" w:rsidRDefault="001947E2" w:rsidP="001947E2">
      <w:pPr>
        <w:pStyle w:val="ListParagraph"/>
        <w:ind w:left="567"/>
        <w:rPr>
          <w:color w:val="auto"/>
          <w:sz w:val="28"/>
          <w:szCs w:val="28"/>
        </w:rPr>
      </w:pPr>
    </w:p>
    <w:p w14:paraId="008C2B93" w14:textId="77777777" w:rsidR="001947E2" w:rsidRPr="00A36D8B" w:rsidRDefault="001947E2" w:rsidP="001947E2">
      <w:pPr>
        <w:pStyle w:val="ListParagraph"/>
        <w:numPr>
          <w:ilvl w:val="0"/>
          <w:numId w:val="20"/>
        </w:numPr>
        <w:spacing w:after="180" w:line="240" w:lineRule="auto"/>
        <w:ind w:left="567"/>
        <w:rPr>
          <w:color w:val="auto"/>
          <w:sz w:val="28"/>
          <w:szCs w:val="28"/>
        </w:rPr>
      </w:pPr>
      <w:r w:rsidRPr="00A36D8B">
        <w:rPr>
          <w:color w:val="auto"/>
          <w:sz w:val="28"/>
          <w:szCs w:val="28"/>
        </w:rPr>
        <w:t>The education development charge to be imposed in respect of mixed use development shall be the aggregate of the amount applicable to the residential development component and the amount applicable to the non-residential development component.</w:t>
      </w:r>
    </w:p>
    <w:p w14:paraId="1C70681E" w14:textId="77777777" w:rsidR="001947E2" w:rsidRPr="00A36D8B" w:rsidRDefault="001947E2" w:rsidP="001947E2">
      <w:pPr>
        <w:pStyle w:val="ListParagraph"/>
        <w:ind w:left="567"/>
        <w:rPr>
          <w:color w:val="auto"/>
          <w:sz w:val="28"/>
          <w:szCs w:val="28"/>
        </w:rPr>
      </w:pPr>
    </w:p>
    <w:p w14:paraId="1F5705D7" w14:textId="77777777" w:rsidR="001947E2" w:rsidRPr="00A36D8B" w:rsidRDefault="001947E2" w:rsidP="001947E2">
      <w:pPr>
        <w:pStyle w:val="ListParagraph"/>
        <w:numPr>
          <w:ilvl w:val="0"/>
          <w:numId w:val="21"/>
        </w:numPr>
        <w:spacing w:after="180" w:line="240" w:lineRule="auto"/>
        <w:ind w:left="567"/>
        <w:rPr>
          <w:color w:val="auto"/>
          <w:sz w:val="28"/>
          <w:szCs w:val="28"/>
        </w:rPr>
      </w:pPr>
    </w:p>
    <w:p w14:paraId="6887DE42" w14:textId="77777777" w:rsidR="001947E2" w:rsidRPr="00A36D8B" w:rsidRDefault="001947E2" w:rsidP="001947E2">
      <w:pPr>
        <w:pStyle w:val="ListParagraph"/>
        <w:numPr>
          <w:ilvl w:val="1"/>
          <w:numId w:val="21"/>
        </w:numPr>
        <w:spacing w:after="180" w:line="240" w:lineRule="auto"/>
        <w:ind w:left="1134"/>
        <w:rPr>
          <w:color w:val="auto"/>
          <w:sz w:val="28"/>
          <w:szCs w:val="28"/>
        </w:rPr>
      </w:pPr>
      <w:r w:rsidRPr="00A36D8B">
        <w:rPr>
          <w:color w:val="auto"/>
          <w:sz w:val="28"/>
          <w:szCs w:val="28"/>
        </w:rPr>
        <w:t>Where it appears to the Board that the land values underlying the education development charge calculation are predicting higher costs than the Board is generally experiencing over a period of time sufficient to show the discrepancy with a reasonable degree of assurance, the Board shall consider a motion to study amending the By-law to reduce the charge.</w:t>
      </w:r>
    </w:p>
    <w:p w14:paraId="3F6687AB" w14:textId="77777777" w:rsidR="001947E2" w:rsidRPr="00A36D8B" w:rsidRDefault="001947E2" w:rsidP="001947E2">
      <w:pPr>
        <w:pStyle w:val="ListParagraph"/>
        <w:ind w:left="1134"/>
        <w:rPr>
          <w:color w:val="auto"/>
          <w:sz w:val="28"/>
          <w:szCs w:val="28"/>
        </w:rPr>
      </w:pPr>
    </w:p>
    <w:p w14:paraId="5B6F8CAD" w14:textId="77777777" w:rsidR="001947E2" w:rsidRPr="00A36D8B" w:rsidRDefault="001947E2" w:rsidP="001947E2">
      <w:pPr>
        <w:pStyle w:val="ListParagraph"/>
        <w:numPr>
          <w:ilvl w:val="1"/>
          <w:numId w:val="21"/>
        </w:numPr>
        <w:spacing w:after="180" w:line="240" w:lineRule="auto"/>
        <w:ind w:left="1134"/>
        <w:rPr>
          <w:color w:val="auto"/>
          <w:sz w:val="28"/>
          <w:szCs w:val="28"/>
        </w:rPr>
      </w:pPr>
      <w:r w:rsidRPr="00A36D8B">
        <w:rPr>
          <w:color w:val="auto"/>
          <w:sz w:val="28"/>
          <w:szCs w:val="28"/>
        </w:rPr>
        <w:t>Where it appears to the Board that the land values underlying the education development charge calculation are predicting lower costs that the Board is generally experiencing over a period of time sufficient to show the discrepancy with a reasonable degree of assurance, the Board shall consider a motion to study amending the By-law to increase the charge.</w:t>
      </w:r>
    </w:p>
    <w:p w14:paraId="6F937284" w14:textId="77777777" w:rsidR="001947E2" w:rsidRDefault="001947E2" w:rsidP="001947E2">
      <w:pPr>
        <w:rPr>
          <w:b/>
          <w:color w:val="auto"/>
          <w:sz w:val="28"/>
          <w:szCs w:val="28"/>
        </w:rPr>
      </w:pPr>
    </w:p>
    <w:p w14:paraId="3C4025AA" w14:textId="77777777" w:rsidR="001947E2" w:rsidRDefault="001947E2" w:rsidP="001947E2">
      <w:pPr>
        <w:rPr>
          <w:b/>
          <w:color w:val="auto"/>
          <w:sz w:val="28"/>
          <w:szCs w:val="28"/>
        </w:rPr>
      </w:pPr>
    </w:p>
    <w:p w14:paraId="6174B5B7" w14:textId="6EFB5D88" w:rsidR="001947E2" w:rsidRPr="00A36D8B" w:rsidRDefault="001947E2" w:rsidP="001947E2">
      <w:pPr>
        <w:rPr>
          <w:b/>
          <w:color w:val="auto"/>
          <w:sz w:val="28"/>
          <w:szCs w:val="28"/>
        </w:rPr>
      </w:pPr>
      <w:r w:rsidRPr="00A36D8B">
        <w:rPr>
          <w:b/>
          <w:color w:val="auto"/>
          <w:sz w:val="28"/>
          <w:szCs w:val="28"/>
        </w:rPr>
        <w:lastRenderedPageBreak/>
        <w:t>Credits</w:t>
      </w:r>
    </w:p>
    <w:p w14:paraId="556C2AC2" w14:textId="77777777" w:rsidR="001947E2" w:rsidRPr="00A36D8B" w:rsidRDefault="001947E2" w:rsidP="001947E2">
      <w:pPr>
        <w:pStyle w:val="ListParagraph"/>
        <w:numPr>
          <w:ilvl w:val="0"/>
          <w:numId w:val="22"/>
        </w:numPr>
        <w:spacing w:after="180" w:line="240" w:lineRule="auto"/>
        <w:ind w:left="567"/>
        <w:rPr>
          <w:color w:val="auto"/>
          <w:sz w:val="28"/>
          <w:szCs w:val="28"/>
        </w:rPr>
      </w:pPr>
      <w:r w:rsidRPr="00A36D8B">
        <w:rPr>
          <w:color w:val="auto"/>
          <w:sz w:val="28"/>
          <w:szCs w:val="28"/>
        </w:rPr>
        <w:t>This section applies where an education development charge has previously been paid in respect of development on land and the land is being redeveloped, except where sections 9 and 10, and/or section 12 and 13 apply:</w:t>
      </w:r>
    </w:p>
    <w:p w14:paraId="31B1494A" w14:textId="77777777" w:rsidR="001947E2" w:rsidRPr="00A36D8B" w:rsidRDefault="001947E2" w:rsidP="001947E2">
      <w:pPr>
        <w:pStyle w:val="ListParagraph"/>
        <w:ind w:left="1134"/>
        <w:rPr>
          <w:color w:val="auto"/>
          <w:sz w:val="28"/>
          <w:szCs w:val="28"/>
        </w:rPr>
      </w:pPr>
    </w:p>
    <w:p w14:paraId="79557C8A" w14:textId="77777777" w:rsidR="001947E2" w:rsidRPr="00A36D8B" w:rsidRDefault="001947E2" w:rsidP="001947E2">
      <w:pPr>
        <w:pStyle w:val="ListParagraph"/>
        <w:numPr>
          <w:ilvl w:val="0"/>
          <w:numId w:val="23"/>
        </w:numPr>
        <w:spacing w:after="180" w:line="240" w:lineRule="auto"/>
        <w:ind w:left="1134"/>
        <w:rPr>
          <w:color w:val="auto"/>
          <w:sz w:val="28"/>
          <w:szCs w:val="28"/>
        </w:rPr>
      </w:pPr>
      <w:r w:rsidRPr="00A36D8B">
        <w:rPr>
          <w:color w:val="auto"/>
          <w:sz w:val="28"/>
          <w:szCs w:val="28"/>
        </w:rPr>
        <w:t>The education development charge payable in respect of the redevelopment will be calculated under this by-law;</w:t>
      </w:r>
    </w:p>
    <w:p w14:paraId="5F97A01C" w14:textId="77777777" w:rsidR="001947E2" w:rsidRPr="00A36D8B" w:rsidRDefault="001947E2" w:rsidP="001947E2">
      <w:pPr>
        <w:pStyle w:val="ListParagraph"/>
        <w:ind w:left="1134"/>
        <w:rPr>
          <w:color w:val="auto"/>
          <w:sz w:val="28"/>
          <w:szCs w:val="28"/>
        </w:rPr>
      </w:pPr>
    </w:p>
    <w:p w14:paraId="56E63440" w14:textId="77777777" w:rsidR="001947E2" w:rsidRPr="00A36D8B" w:rsidRDefault="001947E2" w:rsidP="001947E2">
      <w:pPr>
        <w:pStyle w:val="ListParagraph"/>
        <w:numPr>
          <w:ilvl w:val="0"/>
          <w:numId w:val="23"/>
        </w:numPr>
        <w:spacing w:after="180" w:line="240" w:lineRule="auto"/>
        <w:ind w:left="1134"/>
        <w:rPr>
          <w:color w:val="auto"/>
          <w:sz w:val="28"/>
          <w:szCs w:val="28"/>
        </w:rPr>
      </w:pPr>
      <w:r w:rsidRPr="00A36D8B">
        <w:rPr>
          <w:color w:val="auto"/>
          <w:sz w:val="28"/>
          <w:szCs w:val="28"/>
        </w:rPr>
        <w:t>The education development charge determined under paragraph (a) will be reduced by a credit equivalent to the education development charge previously paid in respect of the land, provided that the credit shall not exceed the education development charge determined under paragraph (a);</w:t>
      </w:r>
    </w:p>
    <w:p w14:paraId="586F7289" w14:textId="77777777" w:rsidR="001947E2" w:rsidRPr="00A36D8B" w:rsidRDefault="001947E2" w:rsidP="001947E2">
      <w:pPr>
        <w:pStyle w:val="ListParagraph"/>
        <w:ind w:left="1134"/>
        <w:rPr>
          <w:color w:val="auto"/>
          <w:sz w:val="28"/>
          <w:szCs w:val="28"/>
        </w:rPr>
      </w:pPr>
    </w:p>
    <w:p w14:paraId="4689D234" w14:textId="77777777" w:rsidR="001947E2" w:rsidRPr="00A36D8B" w:rsidRDefault="001947E2" w:rsidP="001947E2">
      <w:pPr>
        <w:pStyle w:val="ListParagraph"/>
        <w:numPr>
          <w:ilvl w:val="0"/>
          <w:numId w:val="23"/>
        </w:numPr>
        <w:spacing w:after="180" w:line="240" w:lineRule="auto"/>
        <w:ind w:left="1134"/>
        <w:rPr>
          <w:color w:val="auto"/>
          <w:sz w:val="28"/>
          <w:szCs w:val="28"/>
        </w:rPr>
      </w:pPr>
      <w:r w:rsidRPr="00A36D8B">
        <w:rPr>
          <w:color w:val="auto"/>
          <w:sz w:val="28"/>
          <w:szCs w:val="28"/>
        </w:rPr>
        <w:t>Where the redevelopment applies to part of the land the amount of the credit shall be calculated on a proportionate basis having regard to the development permissions being displaced by the new development.  For example, if 10% of non-residential gross floor area of a non-residential building is being displaced by residential development through conversion, the residential education development charge on the applicable number of units will be calculated under section 8 of the by-law, and the credit will be the education development charge originally paid on the gross floor area being converted subject to the limit in paragraph (b).</w:t>
      </w:r>
    </w:p>
    <w:p w14:paraId="3051E5F7" w14:textId="77777777" w:rsidR="001947E2" w:rsidRPr="00A36D8B" w:rsidRDefault="001947E2" w:rsidP="001947E2">
      <w:pPr>
        <w:rPr>
          <w:color w:val="auto"/>
          <w:sz w:val="28"/>
          <w:szCs w:val="28"/>
        </w:rPr>
      </w:pPr>
    </w:p>
    <w:p w14:paraId="50EFFCBC" w14:textId="77777777" w:rsidR="001947E2" w:rsidRPr="00A36D8B" w:rsidRDefault="001947E2" w:rsidP="001947E2">
      <w:pPr>
        <w:jc w:val="center"/>
        <w:rPr>
          <w:b/>
          <w:color w:val="auto"/>
          <w:sz w:val="28"/>
          <w:szCs w:val="28"/>
        </w:rPr>
      </w:pPr>
      <w:r w:rsidRPr="00A36D8B">
        <w:rPr>
          <w:b/>
          <w:color w:val="auto"/>
          <w:sz w:val="28"/>
          <w:szCs w:val="28"/>
        </w:rPr>
        <w:t>PART III - ADMINISTRATION</w:t>
      </w:r>
    </w:p>
    <w:p w14:paraId="21BFA77E" w14:textId="77777777" w:rsidR="001947E2" w:rsidRPr="00A36D8B" w:rsidRDefault="001947E2" w:rsidP="001947E2">
      <w:pPr>
        <w:rPr>
          <w:b/>
          <w:color w:val="auto"/>
          <w:sz w:val="28"/>
          <w:szCs w:val="28"/>
        </w:rPr>
      </w:pPr>
      <w:r w:rsidRPr="00A36D8B">
        <w:rPr>
          <w:b/>
          <w:color w:val="auto"/>
          <w:sz w:val="28"/>
          <w:szCs w:val="28"/>
        </w:rPr>
        <w:t>Payment of Education Development Charges</w:t>
      </w:r>
    </w:p>
    <w:p w14:paraId="50895587" w14:textId="77777777" w:rsidR="001947E2" w:rsidRPr="00A36D8B" w:rsidRDefault="001947E2" w:rsidP="001947E2">
      <w:pPr>
        <w:pStyle w:val="ListParagraph"/>
        <w:numPr>
          <w:ilvl w:val="0"/>
          <w:numId w:val="24"/>
        </w:numPr>
        <w:spacing w:after="180" w:line="240" w:lineRule="auto"/>
        <w:ind w:left="567"/>
        <w:rPr>
          <w:color w:val="auto"/>
          <w:sz w:val="28"/>
          <w:szCs w:val="28"/>
        </w:rPr>
      </w:pPr>
      <w:r w:rsidRPr="00A36D8B">
        <w:rPr>
          <w:color w:val="auto"/>
          <w:sz w:val="28"/>
          <w:szCs w:val="28"/>
        </w:rPr>
        <w:t>The education development charge in respect of a development is payable to the City of Toronto on the date that the first building permit for above ground construction is issued in relation to a building or structure on land to which the education development charge applies.</w:t>
      </w:r>
    </w:p>
    <w:p w14:paraId="3FA30432" w14:textId="77777777" w:rsidR="001947E2" w:rsidRPr="00A36D8B" w:rsidRDefault="001947E2" w:rsidP="001947E2">
      <w:pPr>
        <w:pStyle w:val="ListParagraph"/>
        <w:ind w:left="567"/>
        <w:rPr>
          <w:color w:val="auto"/>
          <w:sz w:val="28"/>
          <w:szCs w:val="28"/>
        </w:rPr>
      </w:pPr>
    </w:p>
    <w:p w14:paraId="6BE4B812" w14:textId="77777777" w:rsidR="001947E2" w:rsidRPr="00A36D8B" w:rsidRDefault="001947E2" w:rsidP="001947E2">
      <w:pPr>
        <w:pStyle w:val="ListParagraph"/>
        <w:numPr>
          <w:ilvl w:val="0"/>
          <w:numId w:val="24"/>
        </w:numPr>
        <w:spacing w:after="180" w:line="240" w:lineRule="auto"/>
        <w:ind w:left="567"/>
        <w:rPr>
          <w:color w:val="auto"/>
          <w:sz w:val="28"/>
          <w:szCs w:val="28"/>
        </w:rPr>
      </w:pPr>
      <w:r w:rsidRPr="00A36D8B">
        <w:rPr>
          <w:color w:val="auto"/>
          <w:sz w:val="28"/>
          <w:szCs w:val="28"/>
        </w:rPr>
        <w:t xml:space="preserve">Education development charges shall be paid by cash, by certified </w:t>
      </w:r>
      <w:proofErr w:type="spellStart"/>
      <w:r w:rsidRPr="00A36D8B">
        <w:rPr>
          <w:color w:val="auto"/>
          <w:sz w:val="28"/>
          <w:szCs w:val="28"/>
        </w:rPr>
        <w:t>cheque</w:t>
      </w:r>
      <w:proofErr w:type="spellEnd"/>
      <w:r w:rsidRPr="00A36D8B">
        <w:rPr>
          <w:color w:val="auto"/>
          <w:sz w:val="28"/>
          <w:szCs w:val="28"/>
        </w:rPr>
        <w:t xml:space="preserve"> or by bank draft.</w:t>
      </w:r>
    </w:p>
    <w:p w14:paraId="40767670" w14:textId="77777777" w:rsidR="001947E2" w:rsidRPr="00A36D8B" w:rsidRDefault="001947E2" w:rsidP="001947E2">
      <w:pPr>
        <w:pStyle w:val="ListParagraph"/>
        <w:ind w:left="567"/>
        <w:rPr>
          <w:color w:val="auto"/>
          <w:sz w:val="28"/>
          <w:szCs w:val="28"/>
        </w:rPr>
      </w:pPr>
    </w:p>
    <w:p w14:paraId="1BAA6FBF" w14:textId="77777777" w:rsidR="001947E2" w:rsidRPr="00A36D8B" w:rsidRDefault="001947E2" w:rsidP="001947E2">
      <w:pPr>
        <w:pStyle w:val="ListParagraph"/>
        <w:numPr>
          <w:ilvl w:val="0"/>
          <w:numId w:val="24"/>
        </w:numPr>
        <w:spacing w:after="180" w:line="240" w:lineRule="auto"/>
        <w:ind w:left="567"/>
        <w:rPr>
          <w:color w:val="auto"/>
          <w:sz w:val="28"/>
          <w:szCs w:val="28"/>
        </w:rPr>
      </w:pPr>
      <w:r w:rsidRPr="00A36D8B">
        <w:rPr>
          <w:color w:val="auto"/>
          <w:sz w:val="28"/>
          <w:szCs w:val="28"/>
        </w:rPr>
        <w:lastRenderedPageBreak/>
        <w:t>The Treasurer of the Board shall establish and maintain an education development charge reserve fund in accordance with the Act, the Regulations and this By-law.</w:t>
      </w:r>
    </w:p>
    <w:p w14:paraId="748DA9AE" w14:textId="77777777" w:rsidR="001947E2" w:rsidRPr="00A36D8B" w:rsidRDefault="001947E2" w:rsidP="001947E2">
      <w:pPr>
        <w:rPr>
          <w:b/>
          <w:color w:val="auto"/>
          <w:sz w:val="28"/>
          <w:szCs w:val="28"/>
        </w:rPr>
      </w:pPr>
    </w:p>
    <w:p w14:paraId="79B37A5C" w14:textId="77777777" w:rsidR="001947E2" w:rsidRPr="00A36D8B" w:rsidRDefault="001947E2" w:rsidP="001947E2">
      <w:pPr>
        <w:rPr>
          <w:b/>
          <w:color w:val="auto"/>
          <w:sz w:val="28"/>
          <w:szCs w:val="28"/>
        </w:rPr>
      </w:pPr>
      <w:r w:rsidRPr="00A36D8B">
        <w:rPr>
          <w:b/>
          <w:color w:val="auto"/>
          <w:sz w:val="28"/>
          <w:szCs w:val="28"/>
        </w:rPr>
        <w:t>Payment by Land</w:t>
      </w:r>
    </w:p>
    <w:p w14:paraId="756A08E4" w14:textId="77777777" w:rsidR="001947E2" w:rsidRPr="00A36D8B" w:rsidRDefault="001947E2" w:rsidP="001947E2">
      <w:pPr>
        <w:pStyle w:val="ListParagraph"/>
        <w:numPr>
          <w:ilvl w:val="0"/>
          <w:numId w:val="25"/>
        </w:numPr>
        <w:spacing w:after="180" w:line="240" w:lineRule="auto"/>
        <w:ind w:left="567"/>
        <w:rPr>
          <w:color w:val="auto"/>
          <w:sz w:val="28"/>
          <w:szCs w:val="28"/>
        </w:rPr>
      </w:pPr>
      <w:r w:rsidRPr="00A36D8B">
        <w:rPr>
          <w:color w:val="auto"/>
          <w:sz w:val="28"/>
          <w:szCs w:val="28"/>
        </w:rPr>
        <w:t>Subject to the requirements of the Act, the Board may by agreement permit an owner to provide land in lieu of the payment of all or any portion of an education development charge.  In such event, the Treasurer of the Board shall advise the Treasurer of the City of Toronto of the amount of the credit to be applied to the education development charge.</w:t>
      </w:r>
    </w:p>
    <w:p w14:paraId="7FE3FB33" w14:textId="77777777" w:rsidR="001947E2" w:rsidRPr="00A36D8B" w:rsidRDefault="001947E2" w:rsidP="001947E2">
      <w:pPr>
        <w:rPr>
          <w:b/>
          <w:color w:val="auto"/>
          <w:sz w:val="28"/>
          <w:szCs w:val="28"/>
        </w:rPr>
      </w:pPr>
    </w:p>
    <w:p w14:paraId="6828D4C7" w14:textId="77777777" w:rsidR="001947E2" w:rsidRPr="00A36D8B" w:rsidRDefault="001947E2" w:rsidP="001947E2">
      <w:pPr>
        <w:rPr>
          <w:b/>
          <w:color w:val="auto"/>
          <w:sz w:val="28"/>
          <w:szCs w:val="28"/>
        </w:rPr>
      </w:pPr>
      <w:r w:rsidRPr="00A36D8B">
        <w:rPr>
          <w:b/>
          <w:color w:val="auto"/>
          <w:sz w:val="28"/>
          <w:szCs w:val="28"/>
        </w:rPr>
        <w:t>Collection of Unpaid Education Development Charges</w:t>
      </w:r>
    </w:p>
    <w:p w14:paraId="0177BCE0" w14:textId="77777777" w:rsidR="001947E2" w:rsidRPr="00A36D8B" w:rsidRDefault="001947E2" w:rsidP="001947E2">
      <w:pPr>
        <w:pStyle w:val="ListParagraph"/>
        <w:numPr>
          <w:ilvl w:val="0"/>
          <w:numId w:val="26"/>
        </w:numPr>
        <w:spacing w:after="180" w:line="240" w:lineRule="auto"/>
        <w:ind w:left="567"/>
        <w:rPr>
          <w:color w:val="auto"/>
          <w:sz w:val="28"/>
          <w:szCs w:val="28"/>
        </w:rPr>
      </w:pPr>
      <w:r w:rsidRPr="00A36D8B">
        <w:rPr>
          <w:color w:val="auto"/>
          <w:sz w:val="28"/>
          <w:szCs w:val="28"/>
        </w:rPr>
        <w:t xml:space="preserve">In accordance with section 257.96 of the Act, section 349 of the </w:t>
      </w:r>
      <w:r w:rsidRPr="00A36D8B">
        <w:rPr>
          <w:i/>
          <w:color w:val="auto"/>
          <w:sz w:val="28"/>
          <w:szCs w:val="28"/>
        </w:rPr>
        <w:t>Municipal Act</w:t>
      </w:r>
      <w:r w:rsidRPr="00A36D8B">
        <w:rPr>
          <w:color w:val="auto"/>
          <w:sz w:val="28"/>
          <w:szCs w:val="28"/>
        </w:rPr>
        <w:t>, S.O. 2001, c. 25, applies with necessary modifications with respect to an education development charge or any part of it that remains unpaid after it is payable.</w:t>
      </w:r>
    </w:p>
    <w:p w14:paraId="69958409" w14:textId="77777777" w:rsidR="001947E2" w:rsidRPr="00A36D8B" w:rsidRDefault="001947E2" w:rsidP="001947E2">
      <w:pPr>
        <w:rPr>
          <w:color w:val="auto"/>
          <w:sz w:val="28"/>
          <w:szCs w:val="28"/>
        </w:rPr>
      </w:pPr>
    </w:p>
    <w:p w14:paraId="27F742FC" w14:textId="77777777" w:rsidR="001947E2" w:rsidRPr="00A36D8B" w:rsidRDefault="001947E2" w:rsidP="001947E2">
      <w:pPr>
        <w:rPr>
          <w:b/>
          <w:color w:val="auto"/>
          <w:sz w:val="28"/>
          <w:szCs w:val="28"/>
        </w:rPr>
      </w:pPr>
      <w:r w:rsidRPr="00A36D8B">
        <w:rPr>
          <w:b/>
          <w:color w:val="auto"/>
          <w:sz w:val="28"/>
          <w:szCs w:val="28"/>
        </w:rPr>
        <w:t>Date By-law In Force</w:t>
      </w:r>
    </w:p>
    <w:p w14:paraId="53D18A33" w14:textId="77777777" w:rsidR="001947E2" w:rsidRPr="00A36D8B" w:rsidRDefault="001947E2" w:rsidP="001947E2">
      <w:pPr>
        <w:pStyle w:val="ListParagraph"/>
        <w:numPr>
          <w:ilvl w:val="0"/>
          <w:numId w:val="26"/>
        </w:numPr>
        <w:spacing w:after="180" w:line="240" w:lineRule="auto"/>
        <w:ind w:left="567"/>
        <w:rPr>
          <w:color w:val="auto"/>
          <w:sz w:val="28"/>
          <w:szCs w:val="28"/>
        </w:rPr>
      </w:pPr>
      <w:r w:rsidRPr="00A36D8B">
        <w:rPr>
          <w:color w:val="auto"/>
          <w:sz w:val="28"/>
          <w:szCs w:val="28"/>
        </w:rPr>
        <w:t>This by-law shall come into force on December 3, 2018.</w:t>
      </w:r>
    </w:p>
    <w:p w14:paraId="28AF9966" w14:textId="77777777" w:rsidR="001947E2" w:rsidRPr="00A36D8B" w:rsidRDefault="001947E2" w:rsidP="001947E2">
      <w:pPr>
        <w:rPr>
          <w:color w:val="auto"/>
          <w:sz w:val="28"/>
          <w:szCs w:val="28"/>
        </w:rPr>
      </w:pPr>
    </w:p>
    <w:p w14:paraId="739CB3D8" w14:textId="77777777" w:rsidR="001947E2" w:rsidRPr="00A36D8B" w:rsidRDefault="001947E2" w:rsidP="001947E2">
      <w:pPr>
        <w:rPr>
          <w:b/>
          <w:color w:val="auto"/>
          <w:sz w:val="28"/>
          <w:szCs w:val="28"/>
        </w:rPr>
      </w:pPr>
      <w:r w:rsidRPr="00A36D8B">
        <w:rPr>
          <w:b/>
          <w:color w:val="auto"/>
          <w:sz w:val="28"/>
          <w:szCs w:val="28"/>
        </w:rPr>
        <w:t>Date By-law Expires</w:t>
      </w:r>
    </w:p>
    <w:p w14:paraId="5DAC64D8" w14:textId="77777777" w:rsidR="001947E2" w:rsidRPr="00A36D8B" w:rsidRDefault="001947E2" w:rsidP="001947E2">
      <w:pPr>
        <w:pStyle w:val="ListParagraph"/>
        <w:numPr>
          <w:ilvl w:val="0"/>
          <w:numId w:val="26"/>
        </w:numPr>
        <w:spacing w:after="180" w:line="240" w:lineRule="auto"/>
        <w:ind w:left="567"/>
        <w:rPr>
          <w:color w:val="auto"/>
          <w:sz w:val="28"/>
          <w:szCs w:val="28"/>
        </w:rPr>
      </w:pPr>
      <w:r w:rsidRPr="00A36D8B">
        <w:rPr>
          <w:color w:val="auto"/>
          <w:sz w:val="28"/>
          <w:szCs w:val="28"/>
        </w:rPr>
        <w:t>This by-law shall expire on December 2, 2023, unless it is repealed at an earlier date.</w:t>
      </w:r>
    </w:p>
    <w:p w14:paraId="39A5AA94" w14:textId="77777777" w:rsidR="001947E2" w:rsidRPr="00A36D8B" w:rsidRDefault="001947E2" w:rsidP="001947E2">
      <w:pPr>
        <w:rPr>
          <w:color w:val="auto"/>
          <w:sz w:val="28"/>
          <w:szCs w:val="28"/>
        </w:rPr>
      </w:pPr>
    </w:p>
    <w:p w14:paraId="238DD020" w14:textId="77777777" w:rsidR="001947E2" w:rsidRPr="00A36D8B" w:rsidRDefault="001947E2" w:rsidP="001947E2">
      <w:pPr>
        <w:rPr>
          <w:b/>
          <w:color w:val="auto"/>
          <w:sz w:val="28"/>
          <w:szCs w:val="28"/>
        </w:rPr>
      </w:pPr>
      <w:r w:rsidRPr="00A36D8B">
        <w:rPr>
          <w:b/>
          <w:color w:val="auto"/>
          <w:sz w:val="28"/>
          <w:szCs w:val="28"/>
        </w:rPr>
        <w:t>Severability</w:t>
      </w:r>
    </w:p>
    <w:p w14:paraId="127625BB" w14:textId="77777777" w:rsidR="001947E2" w:rsidRPr="00A36D8B" w:rsidRDefault="001947E2" w:rsidP="001947E2">
      <w:pPr>
        <w:pStyle w:val="ListParagraph"/>
        <w:numPr>
          <w:ilvl w:val="0"/>
          <w:numId w:val="26"/>
        </w:numPr>
        <w:spacing w:after="180" w:line="240" w:lineRule="auto"/>
        <w:ind w:left="567"/>
        <w:rPr>
          <w:color w:val="auto"/>
          <w:sz w:val="28"/>
          <w:szCs w:val="28"/>
        </w:rPr>
      </w:pPr>
      <w:r w:rsidRPr="00A36D8B">
        <w:rPr>
          <w:color w:val="auto"/>
          <w:sz w:val="28"/>
          <w:szCs w:val="28"/>
        </w:rPr>
        <w:t>Each of the provisions of this by-law are severable and if any provision hereof should for any reason be declared invalid by a court or tribunal, the remaining provisions shall remain in full force and effect.</w:t>
      </w:r>
    </w:p>
    <w:p w14:paraId="5992430F" w14:textId="77777777" w:rsidR="001947E2" w:rsidRPr="00A36D8B" w:rsidRDefault="001947E2" w:rsidP="001947E2">
      <w:pPr>
        <w:rPr>
          <w:color w:val="auto"/>
          <w:sz w:val="28"/>
          <w:szCs w:val="28"/>
        </w:rPr>
      </w:pPr>
    </w:p>
    <w:p w14:paraId="5B238544" w14:textId="77777777" w:rsidR="001947E2" w:rsidRPr="00A36D8B" w:rsidRDefault="001947E2" w:rsidP="001947E2">
      <w:pPr>
        <w:rPr>
          <w:b/>
          <w:color w:val="auto"/>
          <w:sz w:val="28"/>
          <w:szCs w:val="28"/>
        </w:rPr>
      </w:pPr>
      <w:r w:rsidRPr="00A36D8B">
        <w:rPr>
          <w:b/>
          <w:color w:val="auto"/>
          <w:sz w:val="28"/>
          <w:szCs w:val="28"/>
        </w:rPr>
        <w:lastRenderedPageBreak/>
        <w:t>Interpretation</w:t>
      </w:r>
    </w:p>
    <w:p w14:paraId="7CBC7457" w14:textId="77777777" w:rsidR="001947E2" w:rsidRPr="00A36D8B" w:rsidRDefault="001947E2" w:rsidP="001947E2">
      <w:pPr>
        <w:pStyle w:val="ListParagraph"/>
        <w:numPr>
          <w:ilvl w:val="0"/>
          <w:numId w:val="26"/>
        </w:numPr>
        <w:spacing w:after="180" w:line="240" w:lineRule="auto"/>
        <w:ind w:left="567"/>
        <w:rPr>
          <w:color w:val="auto"/>
          <w:sz w:val="28"/>
          <w:szCs w:val="28"/>
        </w:rPr>
      </w:pPr>
      <w:r w:rsidRPr="00A36D8B">
        <w:rPr>
          <w:color w:val="auto"/>
          <w:sz w:val="28"/>
          <w:szCs w:val="28"/>
        </w:rPr>
        <w:t>Nothing in this by-law shall be construed so as to commit or require the Board to authorize or proceed with any particular capital project at any time.</w:t>
      </w:r>
    </w:p>
    <w:p w14:paraId="64C82A5C" w14:textId="77777777" w:rsidR="001947E2" w:rsidRPr="00A36D8B" w:rsidRDefault="001947E2" w:rsidP="001947E2">
      <w:pPr>
        <w:rPr>
          <w:color w:val="auto"/>
          <w:sz w:val="28"/>
          <w:szCs w:val="28"/>
        </w:rPr>
      </w:pPr>
    </w:p>
    <w:p w14:paraId="6E0DF5E4" w14:textId="77777777" w:rsidR="001947E2" w:rsidRPr="00A36D8B" w:rsidRDefault="001947E2" w:rsidP="001947E2">
      <w:pPr>
        <w:rPr>
          <w:b/>
          <w:color w:val="auto"/>
          <w:sz w:val="28"/>
          <w:szCs w:val="28"/>
        </w:rPr>
      </w:pPr>
      <w:r w:rsidRPr="00A36D8B">
        <w:rPr>
          <w:b/>
          <w:color w:val="auto"/>
          <w:sz w:val="28"/>
          <w:szCs w:val="28"/>
        </w:rPr>
        <w:t>Short Title</w:t>
      </w:r>
    </w:p>
    <w:p w14:paraId="289F304E" w14:textId="77777777" w:rsidR="001947E2" w:rsidRPr="00A36D8B" w:rsidRDefault="001947E2" w:rsidP="001947E2">
      <w:pPr>
        <w:pStyle w:val="ListParagraph"/>
        <w:numPr>
          <w:ilvl w:val="0"/>
          <w:numId w:val="26"/>
        </w:numPr>
        <w:spacing w:after="180" w:line="240" w:lineRule="auto"/>
        <w:ind w:left="567"/>
        <w:rPr>
          <w:color w:val="auto"/>
          <w:sz w:val="28"/>
          <w:szCs w:val="28"/>
        </w:rPr>
      </w:pPr>
      <w:r w:rsidRPr="00A36D8B">
        <w:rPr>
          <w:color w:val="auto"/>
          <w:sz w:val="28"/>
          <w:szCs w:val="28"/>
        </w:rPr>
        <w:t xml:space="preserve">This by-law may be cited as the Toronto Catholic District School Board Education Development Charges, 2018 By-law </w:t>
      </w:r>
      <w:proofErr w:type="gramStart"/>
      <w:r w:rsidRPr="00A36D8B">
        <w:rPr>
          <w:color w:val="auto"/>
          <w:sz w:val="28"/>
          <w:szCs w:val="28"/>
        </w:rPr>
        <w:t>No</w:t>
      </w:r>
      <w:proofErr w:type="gramEnd"/>
      <w:r w:rsidRPr="00A36D8B">
        <w:rPr>
          <w:color w:val="auto"/>
          <w:sz w:val="28"/>
          <w:szCs w:val="28"/>
        </w:rPr>
        <w:t xml:space="preserve">. </w:t>
      </w:r>
      <w:r w:rsidRPr="00A36D8B">
        <w:rPr>
          <w:rStyle w:val="Prompt"/>
          <w:color w:val="auto"/>
          <w:sz w:val="28"/>
          <w:szCs w:val="28"/>
        </w:rPr>
        <w:t>____</w:t>
      </w:r>
      <w:r w:rsidRPr="00A36D8B">
        <w:rPr>
          <w:color w:val="auto"/>
          <w:sz w:val="28"/>
          <w:szCs w:val="28"/>
        </w:rPr>
        <w:t>.</w:t>
      </w:r>
    </w:p>
    <w:p w14:paraId="7E0CD934" w14:textId="77777777" w:rsidR="001947E2" w:rsidRPr="00A36D8B" w:rsidRDefault="001947E2" w:rsidP="001947E2">
      <w:pPr>
        <w:ind w:left="567"/>
        <w:rPr>
          <w:color w:val="auto"/>
          <w:sz w:val="28"/>
          <w:szCs w:val="28"/>
        </w:rPr>
      </w:pPr>
    </w:p>
    <w:p w14:paraId="4DF59AEC" w14:textId="77777777" w:rsidR="001947E2" w:rsidRPr="00A36D8B" w:rsidRDefault="001947E2" w:rsidP="001947E2">
      <w:pPr>
        <w:ind w:left="567"/>
        <w:rPr>
          <w:color w:val="auto"/>
          <w:sz w:val="28"/>
          <w:szCs w:val="28"/>
        </w:rPr>
      </w:pPr>
      <w:r w:rsidRPr="00A36D8B">
        <w:rPr>
          <w:color w:val="auto"/>
          <w:sz w:val="28"/>
          <w:szCs w:val="28"/>
        </w:rPr>
        <w:t>ENACTED AND PASSED this _______ day of ____________________, 2018.</w:t>
      </w:r>
    </w:p>
    <w:p w14:paraId="62453376" w14:textId="77777777" w:rsidR="001947E2" w:rsidRPr="00A36D8B" w:rsidRDefault="001947E2" w:rsidP="001947E2">
      <w:pPr>
        <w:rPr>
          <w:color w:val="auto"/>
          <w:sz w:val="28"/>
          <w:szCs w:val="28"/>
        </w:rPr>
      </w:pPr>
    </w:p>
    <w:tbl>
      <w:tblPr>
        <w:tblW w:w="0" w:type="auto"/>
        <w:tblLayout w:type="fixed"/>
        <w:tblLook w:val="0000" w:firstRow="0" w:lastRow="0" w:firstColumn="0" w:lastColumn="0" w:noHBand="0" w:noVBand="0"/>
      </w:tblPr>
      <w:tblGrid>
        <w:gridCol w:w="4428"/>
        <w:gridCol w:w="720"/>
        <w:gridCol w:w="4428"/>
      </w:tblGrid>
      <w:tr w:rsidR="001947E2" w:rsidRPr="00A36D8B" w14:paraId="5D54716A" w14:textId="77777777" w:rsidTr="00943966">
        <w:tc>
          <w:tcPr>
            <w:tcW w:w="4428" w:type="dxa"/>
            <w:tcBorders>
              <w:bottom w:val="single" w:sz="4" w:space="0" w:color="auto"/>
            </w:tcBorders>
          </w:tcPr>
          <w:p w14:paraId="0B4C2FD5" w14:textId="77777777" w:rsidR="001947E2" w:rsidRDefault="001947E2" w:rsidP="00943966">
            <w:pPr>
              <w:rPr>
                <w:color w:val="auto"/>
                <w:sz w:val="28"/>
                <w:szCs w:val="28"/>
              </w:rPr>
            </w:pPr>
          </w:p>
          <w:p w14:paraId="514726B0" w14:textId="77777777" w:rsidR="001947E2" w:rsidRDefault="001947E2" w:rsidP="00943966">
            <w:pPr>
              <w:rPr>
                <w:color w:val="auto"/>
                <w:sz w:val="28"/>
                <w:szCs w:val="28"/>
              </w:rPr>
            </w:pPr>
          </w:p>
          <w:p w14:paraId="7383A119" w14:textId="77777777" w:rsidR="001947E2" w:rsidRDefault="001947E2" w:rsidP="00943966">
            <w:pPr>
              <w:rPr>
                <w:color w:val="auto"/>
                <w:sz w:val="28"/>
                <w:szCs w:val="28"/>
              </w:rPr>
            </w:pPr>
          </w:p>
          <w:p w14:paraId="0EBCCEC8" w14:textId="77777777" w:rsidR="001947E2" w:rsidRDefault="001947E2" w:rsidP="00943966">
            <w:pPr>
              <w:rPr>
                <w:color w:val="auto"/>
                <w:sz w:val="28"/>
                <w:szCs w:val="28"/>
              </w:rPr>
            </w:pPr>
          </w:p>
          <w:p w14:paraId="63FC2E3A" w14:textId="77777777" w:rsidR="001947E2" w:rsidRDefault="001947E2" w:rsidP="00943966">
            <w:pPr>
              <w:rPr>
                <w:color w:val="auto"/>
                <w:sz w:val="28"/>
                <w:szCs w:val="28"/>
              </w:rPr>
            </w:pPr>
          </w:p>
          <w:p w14:paraId="4C09D116" w14:textId="77777777" w:rsidR="001947E2" w:rsidRDefault="001947E2" w:rsidP="00943966">
            <w:pPr>
              <w:rPr>
                <w:color w:val="auto"/>
                <w:sz w:val="28"/>
                <w:szCs w:val="28"/>
              </w:rPr>
            </w:pPr>
          </w:p>
          <w:p w14:paraId="6D1578AB" w14:textId="77777777" w:rsidR="001947E2" w:rsidRDefault="001947E2" w:rsidP="00943966">
            <w:pPr>
              <w:rPr>
                <w:color w:val="auto"/>
                <w:sz w:val="28"/>
                <w:szCs w:val="28"/>
              </w:rPr>
            </w:pPr>
          </w:p>
          <w:p w14:paraId="27506C47" w14:textId="77777777" w:rsidR="001947E2" w:rsidRDefault="001947E2" w:rsidP="00943966">
            <w:pPr>
              <w:rPr>
                <w:color w:val="auto"/>
                <w:sz w:val="28"/>
                <w:szCs w:val="28"/>
              </w:rPr>
            </w:pPr>
          </w:p>
          <w:p w14:paraId="36342FC7" w14:textId="77777777" w:rsidR="001947E2" w:rsidRDefault="001947E2" w:rsidP="00943966">
            <w:pPr>
              <w:rPr>
                <w:color w:val="auto"/>
                <w:sz w:val="28"/>
                <w:szCs w:val="28"/>
              </w:rPr>
            </w:pPr>
          </w:p>
          <w:p w14:paraId="78935CF2" w14:textId="77777777" w:rsidR="001947E2" w:rsidRDefault="001947E2" w:rsidP="00943966">
            <w:pPr>
              <w:rPr>
                <w:color w:val="auto"/>
                <w:sz w:val="28"/>
                <w:szCs w:val="28"/>
              </w:rPr>
            </w:pPr>
          </w:p>
          <w:p w14:paraId="5A891749" w14:textId="77777777" w:rsidR="001947E2" w:rsidRDefault="001947E2" w:rsidP="00943966">
            <w:pPr>
              <w:rPr>
                <w:color w:val="auto"/>
                <w:sz w:val="28"/>
                <w:szCs w:val="28"/>
              </w:rPr>
            </w:pPr>
          </w:p>
          <w:p w14:paraId="13D42D02" w14:textId="79C6CBE5" w:rsidR="001947E2" w:rsidRPr="00A36D8B" w:rsidRDefault="001947E2" w:rsidP="00943966">
            <w:pPr>
              <w:rPr>
                <w:color w:val="auto"/>
                <w:sz w:val="28"/>
                <w:szCs w:val="28"/>
              </w:rPr>
            </w:pPr>
          </w:p>
        </w:tc>
        <w:tc>
          <w:tcPr>
            <w:tcW w:w="720" w:type="dxa"/>
          </w:tcPr>
          <w:p w14:paraId="4DCF51DC" w14:textId="77777777" w:rsidR="001947E2" w:rsidRPr="00A36D8B" w:rsidRDefault="001947E2" w:rsidP="00943966">
            <w:pPr>
              <w:rPr>
                <w:color w:val="auto"/>
                <w:sz w:val="28"/>
                <w:szCs w:val="28"/>
              </w:rPr>
            </w:pPr>
          </w:p>
        </w:tc>
        <w:tc>
          <w:tcPr>
            <w:tcW w:w="4428" w:type="dxa"/>
            <w:tcBorders>
              <w:bottom w:val="single" w:sz="4" w:space="0" w:color="auto"/>
            </w:tcBorders>
          </w:tcPr>
          <w:p w14:paraId="25843E3D" w14:textId="77777777" w:rsidR="001947E2" w:rsidRPr="00A36D8B" w:rsidRDefault="001947E2" w:rsidP="00943966">
            <w:pPr>
              <w:rPr>
                <w:color w:val="auto"/>
                <w:sz w:val="28"/>
                <w:szCs w:val="28"/>
              </w:rPr>
            </w:pPr>
          </w:p>
        </w:tc>
      </w:tr>
      <w:tr w:rsidR="001947E2" w:rsidRPr="00A36D8B" w14:paraId="679F6F2F" w14:textId="77777777" w:rsidTr="00943966">
        <w:tc>
          <w:tcPr>
            <w:tcW w:w="4428" w:type="dxa"/>
          </w:tcPr>
          <w:p w14:paraId="0B8FE5C0" w14:textId="77777777" w:rsidR="001947E2" w:rsidRPr="00A36D8B" w:rsidRDefault="001947E2" w:rsidP="00943966">
            <w:pPr>
              <w:rPr>
                <w:color w:val="auto"/>
                <w:sz w:val="28"/>
                <w:szCs w:val="28"/>
              </w:rPr>
            </w:pPr>
            <w:r w:rsidRPr="00A36D8B">
              <w:rPr>
                <w:rStyle w:val="Prompt"/>
                <w:color w:val="auto"/>
                <w:sz w:val="28"/>
                <w:szCs w:val="28"/>
              </w:rPr>
              <w:t>Chair</w:t>
            </w:r>
          </w:p>
        </w:tc>
        <w:tc>
          <w:tcPr>
            <w:tcW w:w="720" w:type="dxa"/>
          </w:tcPr>
          <w:p w14:paraId="2A6D9BFE" w14:textId="77777777" w:rsidR="001947E2" w:rsidRPr="00A36D8B" w:rsidRDefault="001947E2" w:rsidP="00943966">
            <w:pPr>
              <w:rPr>
                <w:color w:val="auto"/>
                <w:sz w:val="28"/>
                <w:szCs w:val="28"/>
              </w:rPr>
            </w:pPr>
          </w:p>
        </w:tc>
        <w:tc>
          <w:tcPr>
            <w:tcW w:w="4428" w:type="dxa"/>
          </w:tcPr>
          <w:p w14:paraId="4A061D50" w14:textId="77777777" w:rsidR="001947E2" w:rsidRPr="00A36D8B" w:rsidRDefault="001947E2" w:rsidP="00943966">
            <w:pPr>
              <w:rPr>
                <w:rStyle w:val="Prompt"/>
                <w:color w:val="auto"/>
                <w:sz w:val="28"/>
                <w:szCs w:val="28"/>
              </w:rPr>
            </w:pPr>
            <w:r w:rsidRPr="00A36D8B">
              <w:rPr>
                <w:rStyle w:val="Prompt"/>
                <w:color w:val="auto"/>
                <w:sz w:val="28"/>
                <w:szCs w:val="28"/>
              </w:rPr>
              <w:t>Director of Education and Secretary</w:t>
            </w:r>
          </w:p>
        </w:tc>
      </w:tr>
    </w:tbl>
    <w:p w14:paraId="6A795834" w14:textId="77777777" w:rsidR="001947E2" w:rsidRPr="00A36D8B" w:rsidRDefault="001947E2" w:rsidP="001947E2">
      <w:pPr>
        <w:rPr>
          <w:color w:val="auto"/>
          <w:sz w:val="28"/>
          <w:szCs w:val="28"/>
        </w:rPr>
      </w:pPr>
    </w:p>
    <w:p w14:paraId="24820F00" w14:textId="77777777" w:rsidR="001947E2" w:rsidRDefault="001947E2" w:rsidP="00347A39"/>
    <w:sectPr w:rsidR="001947E2">
      <w:headerReference w:type="default" r:id="rId10"/>
      <w:footerReference w:type="default" r:id="rId11"/>
      <w:endnotePr>
        <w:numRestart w:val="eachSect"/>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D957" w14:textId="77777777" w:rsidR="00C44249" w:rsidRDefault="00C44249">
      <w:pPr>
        <w:spacing w:after="0" w:line="240" w:lineRule="auto"/>
      </w:pPr>
      <w:r>
        <w:separator/>
      </w:r>
    </w:p>
  </w:endnote>
  <w:endnote w:type="continuationSeparator" w:id="0">
    <w:p w14:paraId="4877D959" w14:textId="77777777" w:rsidR="00C44249" w:rsidRDefault="00C4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D952" w14:textId="77777777" w:rsidR="00C44249" w:rsidRDefault="00C44249">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D953" w14:textId="77777777" w:rsidR="00C44249" w:rsidRDefault="00C44249">
      <w:pPr>
        <w:spacing w:after="0" w:line="240" w:lineRule="auto"/>
      </w:pPr>
      <w:r>
        <w:separator/>
      </w:r>
    </w:p>
  </w:footnote>
  <w:footnote w:type="continuationSeparator" w:id="0">
    <w:p w14:paraId="4877D955" w14:textId="77777777" w:rsidR="00C44249" w:rsidRDefault="00C4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D951" w14:textId="414D7A12" w:rsidR="00C44249" w:rsidRDefault="00C44249">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6110B1">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189"/>
    <w:multiLevelType w:val="hybridMultilevel"/>
    <w:tmpl w:val="4970B4E6"/>
    <w:lvl w:ilvl="0" w:tplc="D456A5E2">
      <w:numFmt w:val="decimal"/>
      <w:lvlRestart w:val="0"/>
      <w:lvlText w:val="%1."/>
      <w:lvlJc w:val="left"/>
      <w:pPr>
        <w:ind w:left="1100" w:hanging="360"/>
      </w:pPr>
    </w:lvl>
    <w:lvl w:ilvl="1" w:tplc="62B88C4A">
      <w:numFmt w:val="decimal"/>
      <w:lvlText w:val=""/>
      <w:lvlJc w:val="left"/>
    </w:lvl>
    <w:lvl w:ilvl="2" w:tplc="93E8C088">
      <w:numFmt w:val="decimal"/>
      <w:lvlText w:val=""/>
      <w:lvlJc w:val="left"/>
    </w:lvl>
    <w:lvl w:ilvl="3" w:tplc="ADD8E274">
      <w:numFmt w:val="decimal"/>
      <w:lvlText w:val=""/>
      <w:lvlJc w:val="left"/>
    </w:lvl>
    <w:lvl w:ilvl="4" w:tplc="1C6E3312">
      <w:numFmt w:val="decimal"/>
      <w:lvlText w:val=""/>
      <w:lvlJc w:val="left"/>
    </w:lvl>
    <w:lvl w:ilvl="5" w:tplc="C3DA118C">
      <w:numFmt w:val="decimal"/>
      <w:lvlText w:val=""/>
      <w:lvlJc w:val="left"/>
    </w:lvl>
    <w:lvl w:ilvl="6" w:tplc="95B26A74">
      <w:numFmt w:val="decimal"/>
      <w:lvlText w:val=""/>
      <w:lvlJc w:val="left"/>
    </w:lvl>
    <w:lvl w:ilvl="7" w:tplc="3B048312">
      <w:numFmt w:val="decimal"/>
      <w:lvlText w:val=""/>
      <w:lvlJc w:val="left"/>
    </w:lvl>
    <w:lvl w:ilvl="8" w:tplc="B136D5B0">
      <w:numFmt w:val="decimal"/>
      <w:lvlText w:val=""/>
      <w:lvlJc w:val="left"/>
    </w:lvl>
  </w:abstractNum>
  <w:abstractNum w:abstractNumId="1" w15:restartNumberingAfterBreak="0">
    <w:nsid w:val="032F509B"/>
    <w:multiLevelType w:val="hybridMultilevel"/>
    <w:tmpl w:val="24D43918"/>
    <w:lvl w:ilvl="0" w:tplc="A6D6EC8A">
      <w:start w:val="1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B32560"/>
    <w:multiLevelType w:val="hybridMultilevel"/>
    <w:tmpl w:val="73F6483A"/>
    <w:lvl w:ilvl="0" w:tplc="6C464928">
      <w:start w:val="8"/>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DF7FF6"/>
    <w:multiLevelType w:val="hybridMultilevel"/>
    <w:tmpl w:val="B9FC7C4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812FBB"/>
    <w:multiLevelType w:val="multilevel"/>
    <w:tmpl w:val="8B5E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BA3C34"/>
    <w:multiLevelType w:val="hybridMultilevel"/>
    <w:tmpl w:val="C930BE34"/>
    <w:lvl w:ilvl="0" w:tplc="BD40DF4C">
      <w:start w:val="20"/>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DC52C6"/>
    <w:multiLevelType w:val="hybridMultilevel"/>
    <w:tmpl w:val="A342B5CC"/>
    <w:lvl w:ilvl="0" w:tplc="42680E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F07495"/>
    <w:multiLevelType w:val="hybridMultilevel"/>
    <w:tmpl w:val="9322293C"/>
    <w:lvl w:ilvl="0" w:tplc="1F2C54D6">
      <w:start w:val="1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2A2DE2"/>
    <w:multiLevelType w:val="hybridMultilevel"/>
    <w:tmpl w:val="F51E293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4E4CB9"/>
    <w:multiLevelType w:val="hybridMultilevel"/>
    <w:tmpl w:val="15D2992A"/>
    <w:lvl w:ilvl="0" w:tplc="4148E33C">
      <w:start w:val="2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8345A4"/>
    <w:multiLevelType w:val="hybridMultilevel"/>
    <w:tmpl w:val="A342B5CC"/>
    <w:lvl w:ilvl="0" w:tplc="42680E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B902B43"/>
    <w:multiLevelType w:val="hybridMultilevel"/>
    <w:tmpl w:val="D4FAF88A"/>
    <w:lvl w:ilvl="0" w:tplc="2E6430A2">
      <w:start w:val="17"/>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E91C44"/>
    <w:multiLevelType w:val="hybridMultilevel"/>
    <w:tmpl w:val="1100817C"/>
    <w:lvl w:ilvl="0" w:tplc="E45AFCC8">
      <w:start w:val="5"/>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5A6EA1"/>
    <w:multiLevelType w:val="hybridMultilevel"/>
    <w:tmpl w:val="D55A8AF0"/>
    <w:lvl w:ilvl="0" w:tplc="A8E62BAC">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B965E7E"/>
    <w:multiLevelType w:val="hybridMultilevel"/>
    <w:tmpl w:val="7E8EB6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CCA0987"/>
    <w:multiLevelType w:val="hybridMultilevel"/>
    <w:tmpl w:val="5F5A6956"/>
    <w:lvl w:ilvl="0" w:tplc="C9BCB98A">
      <w:start w:val="10"/>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B5EFC"/>
    <w:multiLevelType w:val="hybridMultilevel"/>
    <w:tmpl w:val="6C6CE63A"/>
    <w:lvl w:ilvl="0" w:tplc="AEBE3674">
      <w:start w:val="15"/>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2905CC"/>
    <w:multiLevelType w:val="hybridMultilevel"/>
    <w:tmpl w:val="47700A2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7B21D7"/>
    <w:multiLevelType w:val="multilevel"/>
    <w:tmpl w:val="15AA9E9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7D62429"/>
    <w:multiLevelType w:val="hybridMultilevel"/>
    <w:tmpl w:val="CABC0F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2715D4"/>
    <w:multiLevelType w:val="hybridMultilevel"/>
    <w:tmpl w:val="9022D216"/>
    <w:lvl w:ilvl="0" w:tplc="D842F206">
      <w:start w:val="4"/>
      <w:numFmt w:val="decimal"/>
      <w:lvlText w:val="%1."/>
      <w:lvlJc w:val="left"/>
      <w:pPr>
        <w:ind w:left="108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3F5D0F"/>
    <w:multiLevelType w:val="hybridMultilevel"/>
    <w:tmpl w:val="C988EA16"/>
    <w:lvl w:ilvl="0" w:tplc="80CEEA14">
      <w:start w:val="7"/>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A07469"/>
    <w:multiLevelType w:val="hybridMultilevel"/>
    <w:tmpl w:val="495A9572"/>
    <w:lvl w:ilvl="0" w:tplc="CF48772A">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523D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23DB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A95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A19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2482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28B2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CA5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4CBD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24A7E50"/>
    <w:multiLevelType w:val="hybridMultilevel"/>
    <w:tmpl w:val="2450592C"/>
    <w:lvl w:ilvl="0" w:tplc="D8A23782">
      <w:start w:val="16"/>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FB612C"/>
    <w:multiLevelType w:val="hybridMultilevel"/>
    <w:tmpl w:val="0DA01E4C"/>
    <w:lvl w:ilvl="0" w:tplc="1504AAD2">
      <w:start w:val="13"/>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FF44A3"/>
    <w:multiLevelType w:val="hybridMultilevel"/>
    <w:tmpl w:val="DA824900"/>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num>
  <w:num w:numId="2">
    <w:abstractNumId w:val="4"/>
  </w:num>
  <w:num w:numId="3">
    <w:abstractNumId w:val="10"/>
  </w:num>
  <w:num w:numId="4">
    <w:abstractNumId w:val="22"/>
  </w:num>
  <w:num w:numId="5">
    <w:abstractNumId w:val="6"/>
  </w:num>
  <w:num w:numId="6">
    <w:abstractNumId w:val="13"/>
  </w:num>
  <w:num w:numId="7">
    <w:abstractNumId w:val="18"/>
  </w:num>
  <w:num w:numId="8">
    <w:abstractNumId w:val="20"/>
  </w:num>
  <w:num w:numId="9">
    <w:abstractNumId w:val="14"/>
  </w:num>
  <w:num w:numId="10">
    <w:abstractNumId w:val="12"/>
  </w:num>
  <w:num w:numId="11">
    <w:abstractNumId w:val="25"/>
  </w:num>
  <w:num w:numId="12">
    <w:abstractNumId w:val="21"/>
  </w:num>
  <w:num w:numId="13">
    <w:abstractNumId w:val="2"/>
  </w:num>
  <w:num w:numId="14">
    <w:abstractNumId w:val="8"/>
  </w:num>
  <w:num w:numId="15">
    <w:abstractNumId w:val="15"/>
  </w:num>
  <w:num w:numId="16">
    <w:abstractNumId w:val="19"/>
  </w:num>
  <w:num w:numId="17">
    <w:abstractNumId w:val="1"/>
  </w:num>
  <w:num w:numId="18">
    <w:abstractNumId w:val="3"/>
  </w:num>
  <w:num w:numId="19">
    <w:abstractNumId w:val="24"/>
  </w:num>
  <w:num w:numId="20">
    <w:abstractNumId w:val="7"/>
  </w:num>
  <w:num w:numId="21">
    <w:abstractNumId w:val="16"/>
  </w:num>
  <w:num w:numId="22">
    <w:abstractNumId w:val="23"/>
  </w:num>
  <w:num w:numId="23">
    <w:abstractNumId w:val="17"/>
  </w:num>
  <w:num w:numId="24">
    <w:abstractNumId w:val="11"/>
  </w:num>
  <w:num w:numId="25">
    <w:abstractNumId w:val="5"/>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F8"/>
    <w:rsid w:val="0007067E"/>
    <w:rsid w:val="000A167E"/>
    <w:rsid w:val="000B1A66"/>
    <w:rsid w:val="00100878"/>
    <w:rsid w:val="001258B2"/>
    <w:rsid w:val="00174CAF"/>
    <w:rsid w:val="001947E2"/>
    <w:rsid w:val="00240A8E"/>
    <w:rsid w:val="0026710A"/>
    <w:rsid w:val="002A51F8"/>
    <w:rsid w:val="002F3F39"/>
    <w:rsid w:val="00347A39"/>
    <w:rsid w:val="00373687"/>
    <w:rsid w:val="00382217"/>
    <w:rsid w:val="003B1BC0"/>
    <w:rsid w:val="003C0F21"/>
    <w:rsid w:val="00421505"/>
    <w:rsid w:val="004366A1"/>
    <w:rsid w:val="00470DDE"/>
    <w:rsid w:val="005803C2"/>
    <w:rsid w:val="005C3D65"/>
    <w:rsid w:val="005E6F67"/>
    <w:rsid w:val="006110B1"/>
    <w:rsid w:val="006407B4"/>
    <w:rsid w:val="00686048"/>
    <w:rsid w:val="00712CEB"/>
    <w:rsid w:val="00784B34"/>
    <w:rsid w:val="00812283"/>
    <w:rsid w:val="00814FD5"/>
    <w:rsid w:val="008208CF"/>
    <w:rsid w:val="0086013D"/>
    <w:rsid w:val="0086462F"/>
    <w:rsid w:val="0099215B"/>
    <w:rsid w:val="009F5353"/>
    <w:rsid w:val="00A27F77"/>
    <w:rsid w:val="00AA54AD"/>
    <w:rsid w:val="00AC1E58"/>
    <w:rsid w:val="00AF5FEF"/>
    <w:rsid w:val="00B22DA5"/>
    <w:rsid w:val="00B659DD"/>
    <w:rsid w:val="00B87201"/>
    <w:rsid w:val="00C44249"/>
    <w:rsid w:val="00C63396"/>
    <w:rsid w:val="00D508B7"/>
    <w:rsid w:val="00D70BAA"/>
    <w:rsid w:val="00DC679C"/>
    <w:rsid w:val="00DF1D23"/>
    <w:rsid w:val="00E0269C"/>
    <w:rsid w:val="00E02D1F"/>
    <w:rsid w:val="00EC72A4"/>
    <w:rsid w:val="00EF3133"/>
    <w:rsid w:val="00F22349"/>
    <w:rsid w:val="00F42899"/>
    <w:rsid w:val="00FA3BEB"/>
    <w:rsid w:val="00FC45DD"/>
    <w:rsid w:val="00FD15AB"/>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D889"/>
  <w15:docId w15:val="{7AD517A6-315C-4488-9772-97D6E93C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240A8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customStyle="1" w:styleId="Default">
    <w:name w:val="Default"/>
    <w:rsid w:val="005E6F67"/>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character" w:customStyle="1" w:styleId="Heading3Char">
    <w:name w:val="Heading 3 Char"/>
    <w:basedOn w:val="DefaultParagraphFont"/>
    <w:link w:val="Heading3"/>
    <w:uiPriority w:val="9"/>
    <w:rsid w:val="00240A8E"/>
    <w:rPr>
      <w:rFonts w:ascii="Times New Roman" w:eastAsia="Times New Roman" w:hAnsi="Times New Roman" w:cs="Times New Roman"/>
      <w:b/>
      <w:bCs/>
      <w:sz w:val="27"/>
      <w:szCs w:val="27"/>
    </w:rPr>
  </w:style>
  <w:style w:type="paragraph" w:customStyle="1" w:styleId="Body">
    <w:name w:val="Body"/>
    <w:rsid w:val="0010087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E026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899"/>
    <w:pPr>
      <w:ind w:left="720"/>
      <w:contextualSpacing/>
    </w:pPr>
  </w:style>
  <w:style w:type="table" w:customStyle="1" w:styleId="TableGrid0">
    <w:name w:val="TableGrid"/>
    <w:rsid w:val="00F42899"/>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812283"/>
    <w:pPr>
      <w:spacing w:after="120"/>
    </w:pPr>
  </w:style>
  <w:style w:type="character" w:customStyle="1" w:styleId="BodyTextChar">
    <w:name w:val="Body Text Char"/>
    <w:basedOn w:val="DefaultParagraphFont"/>
    <w:link w:val="BodyText"/>
    <w:uiPriority w:val="99"/>
    <w:semiHidden/>
    <w:rsid w:val="00812283"/>
    <w:rPr>
      <w:rFonts w:ascii="Times New Roman" w:eastAsia="Times New Roman" w:hAnsi="Times New Roman" w:cs="Times New Roman"/>
      <w:color w:val="000000"/>
      <w:sz w:val="24"/>
    </w:rPr>
  </w:style>
  <w:style w:type="character" w:customStyle="1" w:styleId="Prompt">
    <w:name w:val="Prompt"/>
    <w:aliases w:val="PR"/>
    <w:basedOn w:val="DefaultParagraphFont"/>
    <w:rsid w:val="001947E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F4A5C29A4D5CD46A8D854F51BB542D9" ma:contentTypeVersion="2" ma:contentTypeDescription="eSCRIBE Minutes Content Type" ma:contentTypeScope="" ma:versionID="2bb47ddb4c978221f07732eda11b232b">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Corporate Services</eSCRIBE_x0020_Meeting_x0020_Type_x0020_Name>
    <eSCRIBE_x0020_Document_x0020_Type xmlns="http://schemas.microsoft.com/sharepoint/v3">PreMinutes</eSCRIBE_x0020_Document_x0020_Type>
  </documentManagement>
</p:properties>
</file>

<file path=customXml/itemProps1.xml><?xml version="1.0" encoding="utf-8"?>
<ds:datastoreItem xmlns:ds="http://schemas.openxmlformats.org/officeDocument/2006/customXml" ds:itemID="{E792F7A8-08D3-48A2-90BC-FB26BB7C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9F486-CDCD-4C64-834E-03D34E34AE62}">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16</cp:revision>
  <dcterms:created xsi:type="dcterms:W3CDTF">2018-11-21T15:41:00Z</dcterms:created>
  <dcterms:modified xsi:type="dcterms:W3CDTF">2018-12-07T16:18:00Z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2018-10-17T16:27:16Z</vt:filetime>
  </property>
  <property fmtid="{D5CDD505-2E9C-101B-9397-08002B2CF9AE}" pid="3" name="ContentTypeId">
    <vt:lpwstr>0x0101002487DA1945564D28853C62D38225DC39001F4A5C29A4D5CD46A8D854F51BB542D9</vt:lpwstr>
  </property>
  <property fmtid="{D5CDD505-2E9C-101B-9397-08002B2CF9AE}" pid="4" name="Publish Participants">
    <vt:lpwstr>No</vt:lpwstr>
  </property>
  <property fmtid="{D5CDD505-2E9C-101B-9397-08002B2CF9AE}" pid="5" name="Approved">
    <vt:lpwstr>No</vt:lpwstr>
  </property>
</Properties>
</file>